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0C" w:rsidRDefault="00A8070C" w:rsidP="00A8070C">
      <w:pPr>
        <w:jc w:val="center"/>
        <w:rPr>
          <w:rFonts w:ascii="Times New Roman" w:hAnsi="Times New Roman"/>
          <w:b/>
          <w:sz w:val="24"/>
          <w:szCs w:val="24"/>
          <w:lang w:val="bg-BG"/>
        </w:rPr>
      </w:pPr>
      <w:r w:rsidRPr="00A8070C">
        <w:rPr>
          <w:rFonts w:ascii="Times New Roman" w:hAnsi="Times New Roman"/>
          <w:b/>
          <w:sz w:val="24"/>
          <w:szCs w:val="24"/>
          <w:lang w:val="bg-BG"/>
        </w:rPr>
        <w:t>СТАРТИРА</w:t>
      </w:r>
      <w:r w:rsidR="00FE15F1">
        <w:rPr>
          <w:rFonts w:ascii="Times New Roman" w:hAnsi="Times New Roman"/>
          <w:b/>
          <w:sz w:val="24"/>
          <w:szCs w:val="24"/>
          <w:lang w:val="bg-BG"/>
        </w:rPr>
        <w:t>ЩИ НАЦИОНАЛНИ КРЪГЛИ МАСИ ПО</w:t>
      </w:r>
      <w:r w:rsidRPr="00A8070C">
        <w:rPr>
          <w:rFonts w:ascii="Times New Roman" w:hAnsi="Times New Roman"/>
          <w:b/>
          <w:sz w:val="24"/>
          <w:szCs w:val="24"/>
          <w:lang w:val="bg-BG"/>
        </w:rPr>
        <w:t xml:space="preserve"> ПРОЕКТ № </w:t>
      </w:r>
      <w:r w:rsidRPr="00A8070C">
        <w:rPr>
          <w:rFonts w:ascii="Times New Roman" w:hAnsi="Times New Roman"/>
          <w:b/>
          <w:bCs/>
          <w:sz w:val="24"/>
          <w:szCs w:val="24"/>
          <w:lang w:val="bg-BG"/>
        </w:rPr>
        <w:t>BG16FFPR002-3.023-0001 „ИНТЕГРИРАНЕ НА ЕКОСИСТЕМНИЯ ПОДХОД И ПРИЛАГАНЕ НА ПРИРОДОСЪОБРАЗНИ РЕШЕНИЯ ПРИ ОПАЗВАНЕТО НА ЗАЩИТЕНИТЕ ЗОНИ ОТ МРЕЖАТА НАТУРА 2000“</w:t>
      </w:r>
      <w:r w:rsidRPr="00A8070C">
        <w:rPr>
          <w:rFonts w:ascii="Times New Roman" w:hAnsi="Times New Roman"/>
          <w:b/>
          <w:sz w:val="24"/>
          <w:szCs w:val="24"/>
          <w:lang w:val="bg-BG"/>
        </w:rPr>
        <w:t xml:space="preserve"> </w:t>
      </w:r>
    </w:p>
    <w:p w:rsidR="006A1638" w:rsidRPr="004D3672" w:rsidRDefault="00A777E3" w:rsidP="006A1638">
      <w:pPr>
        <w:pStyle w:val="BodyTextIndent2"/>
        <w:spacing w:before="120" w:after="120" w:line="240" w:lineRule="auto"/>
        <w:rPr>
          <w:rFonts w:ascii="Times New Roman" w:hAnsi="Times New Roman" w:cs="Times New Roman"/>
        </w:rPr>
      </w:pPr>
      <w:r w:rsidRPr="0066522A">
        <w:rPr>
          <w:rFonts w:ascii="Times New Roman" w:hAnsi="Times New Roman" w:cs="Times New Roman"/>
        </w:rPr>
        <w:t xml:space="preserve">За изпълнение на основните дейности по </w:t>
      </w:r>
      <w:r w:rsidR="006A1638" w:rsidRPr="0066522A">
        <w:rPr>
          <w:rFonts w:ascii="Times New Roman" w:hAnsi="Times New Roman" w:cs="Times New Roman"/>
        </w:rPr>
        <w:t xml:space="preserve">проекта </w:t>
      </w:r>
      <w:r w:rsidRPr="0066522A">
        <w:rPr>
          <w:rFonts w:ascii="Times New Roman" w:hAnsi="Times New Roman" w:cs="Times New Roman"/>
        </w:rPr>
        <w:t>са сключени договори с  изпълнители, в резултат от проведена открита процедура па реда на ЗОП в две обособени позиции</w:t>
      </w:r>
      <w:bookmarkStart w:id="0" w:name="_GoBack"/>
      <w:bookmarkEnd w:id="0"/>
      <w:r w:rsidRPr="00A777E3">
        <w:rPr>
          <w:rFonts w:ascii="Times New Roman" w:hAnsi="Times New Roman" w:cs="Times New Roman"/>
        </w:rPr>
        <w:t xml:space="preserve"> </w:t>
      </w:r>
      <w:r w:rsidR="006A1638" w:rsidRPr="00A8070C">
        <w:rPr>
          <w:rFonts w:ascii="Times New Roman" w:hAnsi="Times New Roman" w:cs="Times New Roman"/>
        </w:rPr>
        <w:t xml:space="preserve">- </w:t>
      </w:r>
      <w:r w:rsidR="006A1638" w:rsidRPr="00A8070C">
        <w:rPr>
          <w:rFonts w:ascii="Times New Roman" w:hAnsi="Times New Roman" w:cs="Times New Roman"/>
          <w:b/>
        </w:rPr>
        <w:t>Обособена позиция № 1 „Определяне на специфични цели и мерки на защитени зони от мрежата Натура 2000“</w:t>
      </w:r>
      <w:r w:rsidR="006A1638" w:rsidRPr="00A8070C">
        <w:rPr>
          <w:rFonts w:ascii="Times New Roman" w:hAnsi="Times New Roman" w:cs="Times New Roman"/>
        </w:rPr>
        <w:t>, с изпълнител Консорциум „</w:t>
      </w:r>
      <w:proofErr w:type="spellStart"/>
      <w:r w:rsidR="006A1638" w:rsidRPr="00A8070C">
        <w:rPr>
          <w:rFonts w:ascii="Times New Roman" w:hAnsi="Times New Roman" w:cs="Times New Roman"/>
        </w:rPr>
        <w:t>Дикон-Партицип</w:t>
      </w:r>
      <w:proofErr w:type="spellEnd"/>
      <w:r w:rsidR="006A1638" w:rsidRPr="00A8070C">
        <w:rPr>
          <w:rFonts w:ascii="Times New Roman" w:hAnsi="Times New Roman" w:cs="Times New Roman"/>
        </w:rPr>
        <w:t>“</w:t>
      </w:r>
      <w:r w:rsidR="006A1638" w:rsidRPr="00A8070C">
        <w:rPr>
          <w:rFonts w:ascii="Times New Roman" w:hAnsi="Times New Roman" w:cs="Times New Roman"/>
          <w:b/>
        </w:rPr>
        <w:t xml:space="preserve"> </w:t>
      </w:r>
      <w:r w:rsidR="006A1638" w:rsidRPr="00A8070C">
        <w:rPr>
          <w:rFonts w:ascii="Times New Roman" w:hAnsi="Times New Roman" w:cs="Times New Roman"/>
        </w:rPr>
        <w:t xml:space="preserve">и </w:t>
      </w:r>
      <w:r w:rsidR="006A1638" w:rsidRPr="00A8070C">
        <w:rPr>
          <w:rFonts w:ascii="Times New Roman" w:hAnsi="Times New Roman" w:cs="Times New Roman"/>
          <w:b/>
        </w:rPr>
        <w:t xml:space="preserve">Обособена позиция № 2 „Завършване на процеса на картиране и оценка на състоянието на екосистемите и техните услуги и на зелената инфраструктура на територията на мрежата Натура 2000, както и монетарна оценка за </w:t>
      </w:r>
      <w:r w:rsidR="006A1638" w:rsidRPr="004D3672">
        <w:rPr>
          <w:rFonts w:ascii="Times New Roman" w:hAnsi="Times New Roman" w:cs="Times New Roman"/>
          <w:b/>
        </w:rPr>
        <w:t>екосистемите и техните услуги“</w:t>
      </w:r>
      <w:r w:rsidR="006A1638" w:rsidRPr="004D3672">
        <w:rPr>
          <w:rFonts w:ascii="Times New Roman" w:hAnsi="Times New Roman" w:cs="Times New Roman"/>
        </w:rPr>
        <w:t>, с изпълнител ДЗЗД „</w:t>
      </w:r>
      <w:proofErr w:type="spellStart"/>
      <w:r w:rsidR="006A1638" w:rsidRPr="004D3672">
        <w:rPr>
          <w:rFonts w:ascii="Times New Roman" w:hAnsi="Times New Roman" w:cs="Times New Roman"/>
        </w:rPr>
        <w:t>Екокарт</w:t>
      </w:r>
      <w:proofErr w:type="spellEnd"/>
      <w:r w:rsidR="006A1638" w:rsidRPr="004D3672">
        <w:rPr>
          <w:rFonts w:ascii="Times New Roman" w:hAnsi="Times New Roman" w:cs="Times New Roman"/>
        </w:rPr>
        <w:t xml:space="preserve"> Проект“.</w:t>
      </w:r>
    </w:p>
    <w:p w:rsidR="00A8070C" w:rsidRPr="00A8070C" w:rsidRDefault="00A8070C" w:rsidP="00A8070C">
      <w:pPr>
        <w:pStyle w:val="BodyTextIndent2"/>
        <w:spacing w:before="120" w:after="120" w:line="240" w:lineRule="auto"/>
        <w:rPr>
          <w:rFonts w:ascii="Times New Roman" w:hAnsi="Times New Roman" w:cs="Times New Roman"/>
        </w:rPr>
      </w:pPr>
      <w:r w:rsidRPr="00A8070C">
        <w:rPr>
          <w:rFonts w:ascii="Times New Roman" w:hAnsi="Times New Roman" w:cs="Times New Roman"/>
        </w:rPr>
        <w:t xml:space="preserve">В изпълнение на заложените дейности по проекта се организираха две Стартиращи Национални кръгли маси с фокус </w:t>
      </w:r>
      <w:r w:rsidR="00343BAF">
        <w:rPr>
          <w:rFonts w:ascii="Times New Roman" w:hAnsi="Times New Roman" w:cs="Times New Roman"/>
        </w:rPr>
        <w:t xml:space="preserve">върху </w:t>
      </w:r>
      <w:r w:rsidRPr="00A8070C">
        <w:rPr>
          <w:rFonts w:ascii="Times New Roman" w:hAnsi="Times New Roman" w:cs="Times New Roman"/>
        </w:rPr>
        <w:t>съответните две позиции:</w:t>
      </w:r>
    </w:p>
    <w:p w:rsidR="00C278C4" w:rsidRDefault="00A8070C" w:rsidP="00B85F97">
      <w:pPr>
        <w:pStyle w:val="BodyTextIndent2"/>
        <w:spacing w:before="120" w:after="120" w:line="240" w:lineRule="auto"/>
        <w:ind w:left="851" w:firstLine="0"/>
        <w:jc w:val="center"/>
        <w:rPr>
          <w:rFonts w:ascii="Times New Roman" w:hAnsi="Times New Roman" w:cs="Times New Roman"/>
          <w:b/>
          <w:u w:val="single"/>
        </w:rPr>
      </w:pPr>
      <w:r w:rsidRPr="00B85F97">
        <w:rPr>
          <w:rFonts w:ascii="Times New Roman" w:hAnsi="Times New Roman" w:cs="Times New Roman"/>
          <w:b/>
          <w:u w:val="single"/>
        </w:rPr>
        <w:t xml:space="preserve">Национална кръгла маса по Обособена позиция № 1 </w:t>
      </w:r>
    </w:p>
    <w:p w:rsidR="00A8070C" w:rsidRPr="00C278C4" w:rsidRDefault="00C278C4" w:rsidP="00211650">
      <w:pPr>
        <w:pStyle w:val="BodyTextIndent2"/>
        <w:spacing w:before="120" w:after="120" w:line="240" w:lineRule="auto"/>
        <w:rPr>
          <w:rFonts w:ascii="Times New Roman" w:hAnsi="Times New Roman" w:cs="Times New Roman"/>
        </w:rPr>
      </w:pPr>
      <w:r>
        <w:rPr>
          <w:rFonts w:ascii="Times New Roman" w:hAnsi="Times New Roman" w:cs="Times New Roman"/>
        </w:rPr>
        <w:t xml:space="preserve">Кръглата маса </w:t>
      </w:r>
      <w:r w:rsidR="00A8070C" w:rsidRPr="00C278C4">
        <w:rPr>
          <w:rFonts w:ascii="Times New Roman" w:hAnsi="Times New Roman" w:cs="Times New Roman"/>
        </w:rPr>
        <w:t>се проведе на 30.09.2025 г. в гр. София, хотел „Форум“, зала „</w:t>
      </w:r>
      <w:proofErr w:type="spellStart"/>
      <w:r w:rsidR="00A8070C" w:rsidRPr="00C278C4">
        <w:rPr>
          <w:rFonts w:ascii="Times New Roman" w:hAnsi="Times New Roman" w:cs="Times New Roman"/>
        </w:rPr>
        <w:t>Централ</w:t>
      </w:r>
      <w:proofErr w:type="spellEnd"/>
      <w:r w:rsidR="00A8070C" w:rsidRPr="00C278C4">
        <w:rPr>
          <w:rFonts w:ascii="Times New Roman" w:hAnsi="Times New Roman" w:cs="Times New Roman"/>
        </w:rPr>
        <w:t>“.</w:t>
      </w:r>
    </w:p>
    <w:p w:rsidR="00A8070C" w:rsidRPr="00A8070C" w:rsidRDefault="00A8070C" w:rsidP="00A8070C">
      <w:pPr>
        <w:spacing w:before="120" w:after="120"/>
        <w:ind w:firstLine="708"/>
        <w:jc w:val="both"/>
        <w:rPr>
          <w:rFonts w:ascii="Times New Roman" w:hAnsi="Times New Roman"/>
          <w:sz w:val="24"/>
          <w:szCs w:val="24"/>
          <w:lang w:val="bg-BG"/>
        </w:rPr>
      </w:pPr>
      <w:r w:rsidRPr="00A8070C">
        <w:rPr>
          <w:rFonts w:ascii="Times New Roman" w:hAnsi="Times New Roman"/>
          <w:sz w:val="24"/>
          <w:szCs w:val="24"/>
          <w:lang w:val="bg-BG"/>
        </w:rPr>
        <w:t>В рамките на събитието бяха представени екипът на Консорциум „</w:t>
      </w:r>
      <w:proofErr w:type="spellStart"/>
      <w:r w:rsidRPr="00A8070C">
        <w:rPr>
          <w:rFonts w:ascii="Times New Roman" w:hAnsi="Times New Roman"/>
          <w:sz w:val="24"/>
          <w:szCs w:val="24"/>
          <w:lang w:val="bg-BG"/>
        </w:rPr>
        <w:t>Дикон-Партицип</w:t>
      </w:r>
      <w:proofErr w:type="spellEnd"/>
      <w:r w:rsidRPr="00A8070C">
        <w:rPr>
          <w:rFonts w:ascii="Times New Roman" w:hAnsi="Times New Roman"/>
          <w:sz w:val="24"/>
          <w:szCs w:val="24"/>
          <w:lang w:val="bg-BG"/>
        </w:rPr>
        <w:t>“, предвидените срокове и подход за изпълнение на отделните дейности, включени в обхвата на договора, както и целите и очакваните резултати от изпълнението му. Пояснени</w:t>
      </w:r>
      <w:r w:rsidRPr="0076129C">
        <w:rPr>
          <w:rFonts w:ascii="Times New Roman" w:hAnsi="Times New Roman"/>
          <w:sz w:val="24"/>
          <w:szCs w:val="24"/>
          <w:lang w:val="bg-BG"/>
        </w:rPr>
        <w:t xml:space="preserve"> </w:t>
      </w:r>
      <w:r w:rsidRPr="00A8070C">
        <w:rPr>
          <w:rFonts w:ascii="Times New Roman" w:hAnsi="Times New Roman"/>
          <w:sz w:val="24"/>
          <w:szCs w:val="24"/>
          <w:lang w:val="bg-BG"/>
        </w:rPr>
        <w:t>бяха</w:t>
      </w:r>
      <w:r w:rsidRPr="0076129C">
        <w:rPr>
          <w:rFonts w:ascii="Times New Roman" w:hAnsi="Times New Roman"/>
          <w:sz w:val="24"/>
          <w:szCs w:val="24"/>
          <w:lang w:val="bg-BG"/>
        </w:rPr>
        <w:t xml:space="preserve"> изискванията на Европейската Комисия за разработване на документите</w:t>
      </w:r>
      <w:r w:rsidRPr="00A8070C">
        <w:rPr>
          <w:rFonts w:ascii="Times New Roman" w:hAnsi="Times New Roman"/>
          <w:sz w:val="24"/>
          <w:szCs w:val="24"/>
          <w:lang w:val="bg-BG"/>
        </w:rPr>
        <w:t xml:space="preserve"> със специфични и подробни цели на опазване. Детайлно беше комуникиран въпросът за ключовата роля на процеса на набиране на данни и информация, необходими за разработването на специфичните цели и мерките на защитени зони.</w:t>
      </w:r>
      <w:r w:rsidRPr="0076129C">
        <w:rPr>
          <w:rFonts w:ascii="Times New Roman" w:hAnsi="Times New Roman"/>
          <w:sz w:val="24"/>
          <w:szCs w:val="24"/>
          <w:lang w:val="bg-BG"/>
        </w:rPr>
        <w:t xml:space="preserve"> </w:t>
      </w:r>
      <w:r w:rsidRPr="00A8070C">
        <w:rPr>
          <w:rFonts w:ascii="Times New Roman" w:hAnsi="Times New Roman"/>
          <w:sz w:val="24"/>
          <w:szCs w:val="24"/>
          <w:lang w:val="bg-BG"/>
        </w:rPr>
        <w:t xml:space="preserve">В Консорциума участват международни експерти и в тази връзка бяха презентирани опитът и добрите практики на други европейски държави. На Кръглата маса присъстваха широк кръг представители на национални и регионални администрации по околна среда, земеделие, гори, води, енергетика, транспорт и регионално развитие, както и представители на редица сдружения, НПО, научни и академични институции.  </w:t>
      </w:r>
    </w:p>
    <w:p w:rsidR="00A8070C" w:rsidRPr="00A8070C" w:rsidRDefault="00A8070C" w:rsidP="00A8070C">
      <w:pPr>
        <w:spacing w:before="120" w:after="120"/>
        <w:ind w:firstLine="709"/>
        <w:jc w:val="both"/>
        <w:rPr>
          <w:rFonts w:ascii="Times New Roman" w:hAnsi="Times New Roman"/>
          <w:sz w:val="24"/>
          <w:szCs w:val="24"/>
          <w:lang w:val="bg-BG"/>
        </w:rPr>
      </w:pPr>
      <w:r w:rsidRPr="00A8070C">
        <w:rPr>
          <w:rFonts w:ascii="Times New Roman" w:hAnsi="Times New Roman"/>
          <w:sz w:val="24"/>
          <w:szCs w:val="24"/>
          <w:lang w:val="bg-BG"/>
        </w:rPr>
        <w:t xml:space="preserve">Събитието се излъчваше чрез </w:t>
      </w:r>
      <w:proofErr w:type="spellStart"/>
      <w:r w:rsidRPr="00A8070C">
        <w:rPr>
          <w:rFonts w:ascii="Times New Roman" w:hAnsi="Times New Roman"/>
          <w:sz w:val="24"/>
          <w:szCs w:val="24"/>
          <w:lang w:val="bg-BG"/>
        </w:rPr>
        <w:t>видеострийминг</w:t>
      </w:r>
      <w:proofErr w:type="spellEnd"/>
      <w:r w:rsidRPr="00A8070C">
        <w:rPr>
          <w:rFonts w:ascii="Times New Roman" w:hAnsi="Times New Roman"/>
          <w:sz w:val="24"/>
          <w:szCs w:val="24"/>
          <w:lang w:val="bg-BG"/>
        </w:rPr>
        <w:t xml:space="preserve"> в реално време, като информация с линка за включване беше предварително публично оповестена на страницата на МОСВ и на Консорциума.</w:t>
      </w:r>
    </w:p>
    <w:p w:rsidR="00A8070C" w:rsidRDefault="00A8070C" w:rsidP="00A8070C">
      <w:pPr>
        <w:spacing w:before="120" w:after="120"/>
        <w:ind w:firstLine="709"/>
        <w:jc w:val="both"/>
        <w:rPr>
          <w:rFonts w:ascii="Times New Roman" w:hAnsi="Times New Roman"/>
          <w:sz w:val="24"/>
          <w:szCs w:val="24"/>
          <w:lang w:val="bg-BG"/>
        </w:rPr>
      </w:pPr>
      <w:r w:rsidRPr="0076129C">
        <w:rPr>
          <w:rFonts w:ascii="Times New Roman" w:hAnsi="Times New Roman"/>
          <w:sz w:val="24"/>
          <w:szCs w:val="24"/>
          <w:lang w:val="bg-BG"/>
        </w:rPr>
        <w:t xml:space="preserve">Определянето на специфичните цели и мерки за защитените зони от мрежата „Натура 2000“ е ключов елемент от прилагането на европейското природозащитно законодателство, в частност Директивата за местообитанията (92/43/ЕИО) и Директивата за птиците (2009/147/ЕО). Целите се формулират на базата на приоритетните елементи на зоната (видове и местообитания), наличните научни данни и резултати от мониторинг, оценка на природозащитното състояние и на основните заплахи и натиск върху целевите </w:t>
      </w:r>
      <w:r w:rsidRPr="0076129C">
        <w:rPr>
          <w:rFonts w:ascii="Times New Roman" w:hAnsi="Times New Roman"/>
          <w:sz w:val="24"/>
          <w:szCs w:val="24"/>
          <w:lang w:val="bg-BG"/>
        </w:rPr>
        <w:lastRenderedPageBreak/>
        <w:t>обекти. Целите служат като основа за разработване и прилагане на адекватни мерки за управление на зоните.</w:t>
      </w:r>
    </w:p>
    <w:p w:rsidR="00810F07" w:rsidRDefault="00810F07" w:rsidP="00A8070C">
      <w:pPr>
        <w:spacing w:before="120" w:after="120"/>
        <w:ind w:firstLine="709"/>
        <w:jc w:val="both"/>
        <w:rPr>
          <w:rFonts w:ascii="Times New Roman" w:hAnsi="Times New Roman"/>
          <w:sz w:val="24"/>
          <w:szCs w:val="24"/>
          <w:lang w:val="bg-BG"/>
        </w:rPr>
      </w:pPr>
    </w:p>
    <w:p w:rsidR="008B36A7" w:rsidRDefault="00CC7F26" w:rsidP="0089537D">
      <w:pPr>
        <w:spacing w:before="120" w:after="120"/>
        <w:jc w:val="both"/>
        <w:rPr>
          <w:rFonts w:ascii="Times New Roman" w:hAnsi="Times New Roman"/>
          <w:sz w:val="24"/>
          <w:szCs w:val="24"/>
          <w:lang w:val="bg-BG"/>
        </w:rPr>
      </w:pPr>
      <w:r>
        <w:rPr>
          <w:rFonts w:ascii="Times New Roman" w:hAnsi="Times New Roman"/>
          <w:noProof/>
          <w:sz w:val="24"/>
          <w:szCs w:val="24"/>
          <w:lang w:val="bg-BG" w:eastAsia="bg-BG"/>
        </w:rPr>
        <w:drawing>
          <wp:inline distT="0" distB="0" distL="0" distR="0" wp14:anchorId="19E6C12A" wp14:editId="448D368F">
            <wp:extent cx="6189085" cy="3485072"/>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0930_11062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1538" cy="3486453"/>
                    </a:xfrm>
                    <a:prstGeom prst="rect">
                      <a:avLst/>
                    </a:prstGeom>
                  </pic:spPr>
                </pic:pic>
              </a:graphicData>
            </a:graphic>
          </wp:inline>
        </w:drawing>
      </w:r>
    </w:p>
    <w:p w:rsidR="008B36A7" w:rsidRDefault="008B36A7" w:rsidP="0089537D">
      <w:pPr>
        <w:spacing w:before="120" w:after="120"/>
        <w:jc w:val="both"/>
        <w:rPr>
          <w:rFonts w:ascii="Times New Roman" w:hAnsi="Times New Roman"/>
          <w:sz w:val="24"/>
          <w:szCs w:val="24"/>
          <w:lang w:val="bg-BG"/>
        </w:rPr>
      </w:pPr>
    </w:p>
    <w:p w:rsidR="008B36A7" w:rsidRDefault="008B36A7" w:rsidP="0089537D">
      <w:pPr>
        <w:spacing w:before="120" w:after="120"/>
        <w:jc w:val="both"/>
        <w:rPr>
          <w:rFonts w:ascii="Times New Roman" w:hAnsi="Times New Roman"/>
          <w:sz w:val="24"/>
          <w:szCs w:val="24"/>
          <w:lang w:val="bg-BG"/>
        </w:rPr>
      </w:pPr>
    </w:p>
    <w:p w:rsidR="00CC7F26" w:rsidRDefault="00CC7F26" w:rsidP="0089537D">
      <w:pPr>
        <w:spacing w:before="120" w:after="120"/>
        <w:jc w:val="both"/>
        <w:rPr>
          <w:rFonts w:ascii="Times New Roman" w:hAnsi="Times New Roman"/>
          <w:sz w:val="24"/>
          <w:szCs w:val="24"/>
          <w:lang w:val="bg-BG"/>
        </w:rPr>
      </w:pPr>
      <w:r>
        <w:rPr>
          <w:rFonts w:ascii="Times New Roman" w:hAnsi="Times New Roman"/>
          <w:noProof/>
          <w:sz w:val="24"/>
          <w:szCs w:val="24"/>
          <w:lang w:val="bg-BG" w:eastAsia="bg-BG"/>
        </w:rPr>
        <w:drawing>
          <wp:inline distT="0" distB="0" distL="0" distR="0" wp14:anchorId="1820A528" wp14:editId="376CAC73">
            <wp:extent cx="6173526" cy="34764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50930_1023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7960" cy="3495836"/>
                    </a:xfrm>
                    <a:prstGeom prst="rect">
                      <a:avLst/>
                    </a:prstGeom>
                  </pic:spPr>
                </pic:pic>
              </a:graphicData>
            </a:graphic>
          </wp:inline>
        </w:drawing>
      </w:r>
    </w:p>
    <w:p w:rsidR="008B36A7" w:rsidRDefault="00810F07" w:rsidP="0089537D">
      <w:pPr>
        <w:spacing w:before="120" w:after="120"/>
        <w:jc w:val="both"/>
        <w:rPr>
          <w:rFonts w:ascii="Times New Roman" w:hAnsi="Times New Roman"/>
          <w:sz w:val="24"/>
          <w:szCs w:val="24"/>
          <w:lang w:val="bg-BG"/>
        </w:rPr>
      </w:pPr>
      <w:r>
        <w:rPr>
          <w:rFonts w:ascii="Times New Roman" w:hAnsi="Times New Roman"/>
          <w:noProof/>
          <w:sz w:val="24"/>
          <w:szCs w:val="24"/>
          <w:lang w:val="bg-BG" w:eastAsia="bg-BG"/>
        </w:rPr>
        <w:lastRenderedPageBreak/>
        <w:drawing>
          <wp:inline distT="0" distB="0" distL="0" distR="0">
            <wp:extent cx="6050975" cy="3407434"/>
            <wp:effectExtent l="0" t="0" r="698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50930_11295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62607" cy="3413984"/>
                    </a:xfrm>
                    <a:prstGeom prst="rect">
                      <a:avLst/>
                    </a:prstGeom>
                  </pic:spPr>
                </pic:pic>
              </a:graphicData>
            </a:graphic>
          </wp:inline>
        </w:drawing>
      </w:r>
    </w:p>
    <w:p w:rsidR="008B36A7" w:rsidRDefault="008B36A7" w:rsidP="0089537D">
      <w:pPr>
        <w:spacing w:before="120" w:after="120"/>
        <w:jc w:val="both"/>
        <w:rPr>
          <w:rFonts w:ascii="Times New Roman" w:hAnsi="Times New Roman"/>
          <w:sz w:val="24"/>
          <w:szCs w:val="24"/>
          <w:lang w:val="bg-BG"/>
        </w:rPr>
      </w:pPr>
    </w:p>
    <w:p w:rsidR="008B36A7" w:rsidRDefault="008B36A7" w:rsidP="0089537D">
      <w:pPr>
        <w:spacing w:before="120" w:after="120"/>
        <w:jc w:val="both"/>
        <w:rPr>
          <w:rFonts w:ascii="Times New Roman" w:hAnsi="Times New Roman"/>
          <w:sz w:val="24"/>
          <w:szCs w:val="24"/>
          <w:lang w:val="bg-BG"/>
        </w:rPr>
      </w:pPr>
    </w:p>
    <w:p w:rsidR="00810F07" w:rsidRDefault="00810F07" w:rsidP="0089537D">
      <w:pPr>
        <w:spacing w:before="120" w:after="120"/>
        <w:jc w:val="both"/>
        <w:rPr>
          <w:rFonts w:ascii="Times New Roman" w:hAnsi="Times New Roman"/>
          <w:sz w:val="24"/>
          <w:szCs w:val="24"/>
          <w:lang w:val="bg-BG"/>
        </w:rPr>
      </w:pPr>
      <w:r>
        <w:rPr>
          <w:rFonts w:ascii="Times New Roman" w:hAnsi="Times New Roman"/>
          <w:noProof/>
          <w:sz w:val="24"/>
          <w:szCs w:val="24"/>
          <w:lang w:val="bg-BG" w:eastAsia="bg-BG"/>
        </w:rPr>
        <w:drawing>
          <wp:inline distT="0" distB="0" distL="0" distR="0">
            <wp:extent cx="6035656" cy="339880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50930_1130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67593" cy="3416792"/>
                    </a:xfrm>
                    <a:prstGeom prst="rect">
                      <a:avLst/>
                    </a:prstGeom>
                  </pic:spPr>
                </pic:pic>
              </a:graphicData>
            </a:graphic>
          </wp:inline>
        </w:drawing>
      </w:r>
    </w:p>
    <w:p w:rsidR="00CC7F26" w:rsidRDefault="00CC7F26" w:rsidP="0089537D">
      <w:pPr>
        <w:spacing w:before="120" w:after="120"/>
        <w:jc w:val="both"/>
        <w:rPr>
          <w:rFonts w:ascii="Times New Roman" w:hAnsi="Times New Roman"/>
          <w:sz w:val="24"/>
          <w:szCs w:val="24"/>
          <w:lang w:val="bg-BG"/>
        </w:rPr>
      </w:pPr>
    </w:p>
    <w:p w:rsidR="00CC7F26" w:rsidRDefault="00CC7F26" w:rsidP="0089537D">
      <w:pPr>
        <w:spacing w:before="120" w:after="120"/>
        <w:jc w:val="both"/>
        <w:rPr>
          <w:rFonts w:ascii="Times New Roman" w:hAnsi="Times New Roman"/>
          <w:sz w:val="24"/>
          <w:szCs w:val="24"/>
          <w:lang w:val="bg-BG"/>
        </w:rPr>
      </w:pPr>
    </w:p>
    <w:p w:rsidR="00CC7F26" w:rsidRDefault="00CC7F26" w:rsidP="0089537D">
      <w:pPr>
        <w:spacing w:before="120" w:after="120"/>
        <w:jc w:val="both"/>
        <w:rPr>
          <w:rFonts w:ascii="Times New Roman" w:hAnsi="Times New Roman"/>
          <w:sz w:val="24"/>
          <w:szCs w:val="24"/>
          <w:lang w:val="bg-BG"/>
        </w:rPr>
      </w:pPr>
    </w:p>
    <w:p w:rsidR="00CC7F26" w:rsidRDefault="00CC7F26" w:rsidP="0089537D">
      <w:pPr>
        <w:spacing w:before="120" w:after="120"/>
        <w:jc w:val="both"/>
        <w:rPr>
          <w:rFonts w:ascii="Times New Roman" w:hAnsi="Times New Roman"/>
          <w:sz w:val="24"/>
          <w:szCs w:val="24"/>
          <w:lang w:val="bg-BG"/>
        </w:rPr>
      </w:pPr>
    </w:p>
    <w:p w:rsidR="00CC7F26" w:rsidRDefault="00CC7F26" w:rsidP="0089537D">
      <w:pPr>
        <w:spacing w:before="120" w:after="120"/>
        <w:jc w:val="both"/>
        <w:rPr>
          <w:rFonts w:ascii="Times New Roman" w:hAnsi="Times New Roman"/>
          <w:sz w:val="24"/>
          <w:szCs w:val="24"/>
          <w:lang w:val="bg-BG"/>
        </w:rPr>
      </w:pPr>
    </w:p>
    <w:p w:rsidR="00211650" w:rsidRDefault="00A8070C" w:rsidP="00B85F97">
      <w:pPr>
        <w:pStyle w:val="BodyTextIndent2"/>
        <w:spacing w:before="120" w:after="120" w:line="240" w:lineRule="auto"/>
        <w:ind w:left="709" w:firstLine="0"/>
        <w:jc w:val="center"/>
        <w:rPr>
          <w:rFonts w:ascii="Times New Roman" w:hAnsi="Times New Roman" w:cs="Times New Roman"/>
          <w:b/>
          <w:u w:val="single"/>
        </w:rPr>
      </w:pPr>
      <w:r w:rsidRPr="00B85F97">
        <w:rPr>
          <w:rFonts w:ascii="Times New Roman" w:hAnsi="Times New Roman" w:cs="Times New Roman"/>
          <w:b/>
          <w:u w:val="single"/>
        </w:rPr>
        <w:lastRenderedPageBreak/>
        <w:t xml:space="preserve">Националната кръгла маса по Обособена позиция № 2 </w:t>
      </w:r>
    </w:p>
    <w:p w:rsidR="00A8070C" w:rsidRPr="00211650" w:rsidRDefault="00211650" w:rsidP="00211650">
      <w:pPr>
        <w:pStyle w:val="BodyTextIndent2"/>
        <w:spacing w:before="120" w:after="120" w:line="240" w:lineRule="auto"/>
        <w:ind w:firstLine="0"/>
        <w:rPr>
          <w:rFonts w:ascii="Times New Roman" w:hAnsi="Times New Roman" w:cs="Times New Roman"/>
        </w:rPr>
      </w:pPr>
      <w:r>
        <w:rPr>
          <w:rFonts w:ascii="Times New Roman" w:hAnsi="Times New Roman" w:cs="Times New Roman"/>
        </w:rPr>
        <w:t xml:space="preserve">Кръглата маса </w:t>
      </w:r>
      <w:r w:rsidR="00A8070C" w:rsidRPr="00211650">
        <w:rPr>
          <w:rFonts w:ascii="Times New Roman" w:hAnsi="Times New Roman" w:cs="Times New Roman"/>
        </w:rPr>
        <w:t>се проведе на 25.09.2025 г. в гр. София,  в зала „Проф. Марин Дринов“ на Българска академия на науките</w:t>
      </w:r>
      <w:r w:rsidR="00B02E62">
        <w:rPr>
          <w:rFonts w:ascii="Times New Roman" w:hAnsi="Times New Roman" w:cs="Times New Roman"/>
        </w:rPr>
        <w:t>.</w:t>
      </w:r>
    </w:p>
    <w:p w:rsidR="00A8070C" w:rsidRPr="00A8070C" w:rsidRDefault="00A8070C" w:rsidP="00A8070C">
      <w:pPr>
        <w:ind w:firstLine="709"/>
        <w:jc w:val="both"/>
        <w:rPr>
          <w:rFonts w:ascii="Times New Roman" w:hAnsi="Times New Roman"/>
          <w:sz w:val="24"/>
          <w:szCs w:val="24"/>
          <w:lang w:val="bg-BG"/>
        </w:rPr>
      </w:pPr>
      <w:r w:rsidRPr="00A8070C">
        <w:rPr>
          <w:rFonts w:ascii="Times New Roman" w:hAnsi="Times New Roman"/>
          <w:sz w:val="24"/>
          <w:szCs w:val="24"/>
          <w:lang w:val="bg-BG"/>
        </w:rPr>
        <w:t xml:space="preserve">В рамките на събитието бяха представени дейностите, които ще се изпълняват, очакваните резултати, както и включване на заинтересованите страни в процеса. Националната кръгла маса събра водещи експерти, заинтересовани страни, представители на институции, академичната общност и бизнеса за обсъждане на следните теми: завършване на процеса на картиране и оценка на състоянието на екосистемите и техните услуги и на зелената инфраструктура на територията на мрежата Натура 2000, както и монетарна оценка на екосистемите и техните услуги; методическа рамка за интегрирана оценка на екосистемите; концепция за оценка на състоянието на екосистемите и </w:t>
      </w:r>
      <w:proofErr w:type="spellStart"/>
      <w:r w:rsidRPr="00A8070C">
        <w:rPr>
          <w:rFonts w:ascii="Times New Roman" w:hAnsi="Times New Roman"/>
          <w:sz w:val="24"/>
          <w:szCs w:val="24"/>
          <w:lang w:val="bg-BG"/>
        </w:rPr>
        <w:t>екосистемните</w:t>
      </w:r>
      <w:proofErr w:type="spellEnd"/>
      <w:r w:rsidRPr="00A8070C">
        <w:rPr>
          <w:rFonts w:ascii="Times New Roman" w:hAnsi="Times New Roman"/>
          <w:sz w:val="24"/>
          <w:szCs w:val="24"/>
          <w:lang w:val="bg-BG"/>
        </w:rPr>
        <w:t xml:space="preserve"> услуги, които те предоставят – съвременни аспекти и иновативен подход; </w:t>
      </w:r>
      <w:proofErr w:type="spellStart"/>
      <w:r w:rsidRPr="00A8070C">
        <w:rPr>
          <w:rFonts w:ascii="Times New Roman" w:hAnsi="Times New Roman"/>
          <w:sz w:val="24"/>
          <w:szCs w:val="24"/>
          <w:lang w:val="bg-BG"/>
        </w:rPr>
        <w:t>геоинформационно</w:t>
      </w:r>
      <w:proofErr w:type="spellEnd"/>
      <w:r w:rsidRPr="00A8070C">
        <w:rPr>
          <w:rFonts w:ascii="Times New Roman" w:hAnsi="Times New Roman"/>
          <w:sz w:val="24"/>
          <w:szCs w:val="24"/>
          <w:lang w:val="bg-BG"/>
        </w:rPr>
        <w:t xml:space="preserve"> осигуряване на индикаторите за оценка състоянието на екосистемите; статус на методичната рамка за картиране и оценка на състоянието на типовете горски екосистеми и техните услуги.</w:t>
      </w:r>
    </w:p>
    <w:p w:rsidR="00A8070C" w:rsidRPr="00A8070C" w:rsidRDefault="003F5786" w:rsidP="00A2547C">
      <w:pPr>
        <w:jc w:val="both"/>
        <w:rPr>
          <w:rFonts w:ascii="Times New Roman" w:hAnsi="Times New Roman"/>
          <w:sz w:val="24"/>
          <w:szCs w:val="24"/>
          <w:lang w:val="bg-BG"/>
        </w:rPr>
      </w:pPr>
      <w:r>
        <w:rPr>
          <w:rFonts w:ascii="Times New Roman" w:hAnsi="Times New Roman"/>
          <w:noProof/>
          <w:sz w:val="24"/>
          <w:szCs w:val="24"/>
          <w:lang w:val="bg-BG" w:eastAsia="bg-BG"/>
        </w:rPr>
        <w:drawing>
          <wp:anchor distT="0" distB="0" distL="114300" distR="114300" simplePos="0" relativeHeight="251658240" behindDoc="0" locked="0" layoutInCell="1" allowOverlap="1">
            <wp:simplePos x="0" y="0"/>
            <wp:positionH relativeFrom="column">
              <wp:posOffset>-638175</wp:posOffset>
            </wp:positionH>
            <wp:positionV relativeFrom="paragraph">
              <wp:posOffset>640080</wp:posOffset>
            </wp:positionV>
            <wp:extent cx="5107940" cy="3830955"/>
            <wp:effectExtent l="0" t="9208" r="7303" b="7302"/>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239.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107940" cy="3830955"/>
                    </a:xfrm>
                    <a:prstGeom prst="rect">
                      <a:avLst/>
                    </a:prstGeom>
                  </pic:spPr>
                </pic:pic>
              </a:graphicData>
            </a:graphic>
          </wp:anchor>
        </w:drawing>
      </w:r>
      <w:r w:rsidR="00A8070C" w:rsidRPr="00A8070C">
        <w:rPr>
          <w:rFonts w:ascii="Times New Roman" w:hAnsi="Times New Roman"/>
          <w:sz w:val="24"/>
          <w:szCs w:val="24"/>
          <w:lang w:val="bg-BG"/>
        </w:rPr>
        <w:t xml:space="preserve">Бяха представени и предстоящите дейности и предизвикателства по процеса за актуализиране на методологиите за картиране и оценката в зоните по Натура 2000; оценяване на сладководни екосистеми и техните услуги чрез ефективен набор от индикатори; прилагане на добри практики за възстановяване на екосистеми с принос към смекчаване на климатичните промени и осигуряване на свързаност на мрежата Натура 2000; зелена инфраструктура и монетарна оценка на </w:t>
      </w:r>
      <w:proofErr w:type="spellStart"/>
      <w:r w:rsidR="00A8070C" w:rsidRPr="00A8070C">
        <w:rPr>
          <w:rFonts w:ascii="Times New Roman" w:hAnsi="Times New Roman"/>
          <w:sz w:val="24"/>
          <w:szCs w:val="24"/>
          <w:lang w:val="bg-BG"/>
        </w:rPr>
        <w:t>екосистемните</w:t>
      </w:r>
      <w:proofErr w:type="spellEnd"/>
      <w:r w:rsidR="00A8070C" w:rsidRPr="00A8070C">
        <w:rPr>
          <w:rFonts w:ascii="Times New Roman" w:hAnsi="Times New Roman"/>
          <w:sz w:val="24"/>
          <w:szCs w:val="24"/>
          <w:lang w:val="bg-BG"/>
        </w:rPr>
        <w:t xml:space="preserve"> услуги. </w:t>
      </w:r>
    </w:p>
    <w:p w:rsidR="00186DDF" w:rsidRDefault="00A8070C" w:rsidP="00186DDF">
      <w:pPr>
        <w:spacing w:before="240"/>
        <w:ind w:firstLine="709"/>
        <w:jc w:val="both"/>
        <w:rPr>
          <w:rFonts w:ascii="Times New Roman" w:hAnsi="Times New Roman"/>
          <w:sz w:val="24"/>
          <w:szCs w:val="24"/>
          <w:lang w:val="bg-BG"/>
        </w:rPr>
      </w:pPr>
      <w:r w:rsidRPr="00A8070C">
        <w:rPr>
          <w:rFonts w:ascii="Times New Roman" w:hAnsi="Times New Roman"/>
          <w:sz w:val="24"/>
          <w:szCs w:val="24"/>
          <w:lang w:val="bg-BG"/>
        </w:rPr>
        <w:t xml:space="preserve">В резултат от изпълнението на проекта ще бъде завършен процеса по картиране на екосистемите на територията на страната, биофизичната оценка и монетарното остойностяване на екосистемите и техните услуги, както и ще се извърши картиране на зелената инфраструктура и оценка на състоянието и </w:t>
      </w:r>
      <w:r w:rsidRPr="00A8070C">
        <w:rPr>
          <w:rFonts w:ascii="Times New Roman" w:hAnsi="Times New Roman"/>
          <w:sz w:val="24"/>
          <w:szCs w:val="24"/>
          <w:lang w:val="bg-BG"/>
        </w:rPr>
        <w:lastRenderedPageBreak/>
        <w:t>като елемент, осигуряващ свързаността на мрежата Натура 2000 във и извън защитените зони. Проектът предвижда и демонстрационно прилагане на решения базирани на природата в три моделни района, където ще бъде демонстрирано на практика как възстановяването на екосистемите може едновременно да допринесе за осигуряване на свързаността на мрежата Натура 2000, да подпомогне постигането на цели по климатичните политики, и да допринесе за социалното и икономическото развитие на местните общности.</w:t>
      </w:r>
      <w:r w:rsidR="004B595A" w:rsidRPr="004B595A">
        <w:rPr>
          <w:rFonts w:ascii="Times New Roman" w:hAnsi="Times New Roman"/>
          <w:noProof/>
          <w:sz w:val="24"/>
          <w:szCs w:val="24"/>
          <w:lang w:val="bg-BG" w:eastAsia="bg-BG"/>
        </w:rPr>
        <w:t xml:space="preserve"> </w:t>
      </w:r>
      <w:r w:rsidR="004B595A">
        <w:rPr>
          <w:rFonts w:ascii="Times New Roman" w:hAnsi="Times New Roman"/>
          <w:noProof/>
          <w:sz w:val="24"/>
          <w:szCs w:val="24"/>
          <w:lang w:val="bg-BG" w:eastAsia="bg-BG"/>
        </w:rPr>
        <w:drawing>
          <wp:inline distT="0" distB="0" distL="0" distR="0" wp14:anchorId="07152583" wp14:editId="514CB415">
            <wp:extent cx="5283200" cy="352232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94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01012" cy="3534196"/>
                    </a:xfrm>
                    <a:prstGeom prst="rect">
                      <a:avLst/>
                    </a:prstGeom>
                  </pic:spPr>
                </pic:pic>
              </a:graphicData>
            </a:graphic>
          </wp:inline>
        </w:drawing>
      </w:r>
      <w:r w:rsidR="00C72DFA">
        <w:rPr>
          <w:rFonts w:ascii="Times New Roman" w:hAnsi="Times New Roman"/>
          <w:noProof/>
          <w:sz w:val="24"/>
          <w:szCs w:val="24"/>
          <w:lang w:val="bg-BG" w:eastAsia="bg-BG"/>
        </w:rPr>
        <w:drawing>
          <wp:inline distT="0" distB="0" distL="0" distR="0" wp14:anchorId="12A7D333" wp14:editId="4B5E1063">
            <wp:extent cx="5283358" cy="352242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725.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9999" cy="3526855"/>
                    </a:xfrm>
                    <a:prstGeom prst="rect">
                      <a:avLst/>
                    </a:prstGeom>
                  </pic:spPr>
                </pic:pic>
              </a:graphicData>
            </a:graphic>
          </wp:inline>
        </w:drawing>
      </w:r>
    </w:p>
    <w:p w:rsidR="00744FB6" w:rsidRDefault="00C72DFA" w:rsidP="004B595A">
      <w:pPr>
        <w:spacing w:before="240"/>
        <w:jc w:val="both"/>
        <w:rPr>
          <w:rFonts w:ascii="Times New Roman" w:hAnsi="Times New Roman"/>
          <w:sz w:val="24"/>
          <w:szCs w:val="24"/>
          <w:lang w:val="bg-BG"/>
        </w:rPr>
      </w:pPr>
      <w:r>
        <w:rPr>
          <w:rFonts w:ascii="Times New Roman" w:hAnsi="Times New Roman"/>
          <w:noProof/>
          <w:sz w:val="24"/>
          <w:szCs w:val="24"/>
          <w:lang w:val="bg-BG" w:eastAsia="bg-BG"/>
        </w:rPr>
        <w:lastRenderedPageBreak/>
        <w:drawing>
          <wp:inline distT="0" distB="0" distL="0" distR="0">
            <wp:extent cx="5937186" cy="4452731"/>
            <wp:effectExtent l="0" t="0" r="698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24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64141" cy="4472946"/>
                    </a:xfrm>
                    <a:prstGeom prst="rect">
                      <a:avLst/>
                    </a:prstGeom>
                  </pic:spPr>
                </pic:pic>
              </a:graphicData>
            </a:graphic>
          </wp:inline>
        </w:drawing>
      </w:r>
    </w:p>
    <w:p w:rsidR="00744FB6" w:rsidRPr="00A8070C" w:rsidRDefault="00744FB6" w:rsidP="00A8070C">
      <w:pPr>
        <w:ind w:firstLine="708"/>
        <w:jc w:val="both"/>
        <w:rPr>
          <w:rFonts w:ascii="Times New Roman" w:hAnsi="Times New Roman"/>
          <w:sz w:val="24"/>
          <w:szCs w:val="24"/>
          <w:lang w:val="bg-BG"/>
        </w:rPr>
      </w:pPr>
    </w:p>
    <w:p w:rsidR="00A8070C" w:rsidRPr="00A8070C" w:rsidRDefault="00A8070C" w:rsidP="00A8070C">
      <w:pPr>
        <w:ind w:firstLine="708"/>
        <w:jc w:val="both"/>
        <w:rPr>
          <w:rFonts w:ascii="Times New Roman" w:hAnsi="Times New Roman"/>
          <w:sz w:val="24"/>
          <w:szCs w:val="24"/>
          <w:lang w:val="bg-BG"/>
        </w:rPr>
      </w:pPr>
    </w:p>
    <w:p w:rsidR="00A8070C" w:rsidRPr="00A8070C" w:rsidRDefault="00A8070C" w:rsidP="00A8070C">
      <w:pPr>
        <w:ind w:firstLine="708"/>
        <w:jc w:val="both"/>
        <w:rPr>
          <w:rFonts w:ascii="Times New Roman" w:hAnsi="Times New Roman"/>
          <w:sz w:val="24"/>
          <w:szCs w:val="24"/>
          <w:lang w:val="bg-BG"/>
        </w:rPr>
      </w:pPr>
      <w:r w:rsidRPr="00A8070C">
        <w:rPr>
          <w:rFonts w:ascii="Times New Roman" w:hAnsi="Times New Roman"/>
          <w:sz w:val="24"/>
          <w:szCs w:val="24"/>
          <w:lang w:val="bg-BG"/>
        </w:rPr>
        <w:t xml:space="preserve">Актуална информация по изпълнението на проект № BG16FFPR002-3.023-0001 „Интегриране на </w:t>
      </w:r>
      <w:proofErr w:type="spellStart"/>
      <w:r w:rsidRPr="00A8070C">
        <w:rPr>
          <w:rFonts w:ascii="Times New Roman" w:hAnsi="Times New Roman"/>
          <w:sz w:val="24"/>
          <w:szCs w:val="24"/>
          <w:lang w:val="bg-BG"/>
        </w:rPr>
        <w:t>екосистемния</w:t>
      </w:r>
      <w:proofErr w:type="spellEnd"/>
      <w:r w:rsidRPr="00A8070C">
        <w:rPr>
          <w:rFonts w:ascii="Times New Roman" w:hAnsi="Times New Roman"/>
          <w:sz w:val="24"/>
          <w:szCs w:val="24"/>
          <w:lang w:val="bg-BG"/>
        </w:rPr>
        <w:t xml:space="preserve"> подход и прилагане на природосъобразни решения при опазването на защитените зони от мрежата Натура 2000“ ще </w:t>
      </w:r>
      <w:r w:rsidR="009C540B">
        <w:rPr>
          <w:rFonts w:ascii="Times New Roman" w:hAnsi="Times New Roman"/>
          <w:sz w:val="24"/>
          <w:szCs w:val="24"/>
          <w:lang w:val="bg-BG"/>
        </w:rPr>
        <w:t>се публикува</w:t>
      </w:r>
      <w:r w:rsidRPr="00A8070C">
        <w:rPr>
          <w:rFonts w:ascii="Times New Roman" w:hAnsi="Times New Roman"/>
          <w:sz w:val="24"/>
          <w:szCs w:val="24"/>
          <w:lang w:val="bg-BG"/>
        </w:rPr>
        <w:t xml:space="preserve"> на страницата на МОСВ, на изпълнителите на двете обособени позиции и на страницата на Информационна система за защитените зони от мрежата Натура 2000.</w:t>
      </w:r>
    </w:p>
    <w:p w:rsidR="00B92700" w:rsidRPr="00A8070C" w:rsidRDefault="00B92700" w:rsidP="00192ABF">
      <w:pPr>
        <w:spacing w:after="0"/>
        <w:ind w:left="4962" w:hanging="5103"/>
        <w:rPr>
          <w:rFonts w:ascii="Times New Roman" w:hAnsi="Times New Roman"/>
          <w:lang w:val="bg-BG"/>
        </w:rPr>
      </w:pPr>
    </w:p>
    <w:p w:rsidR="00192ABF" w:rsidRPr="00A8070C" w:rsidRDefault="00192ABF" w:rsidP="00192ABF">
      <w:pPr>
        <w:spacing w:after="0"/>
        <w:ind w:left="4962" w:hanging="5103"/>
        <w:rPr>
          <w:rFonts w:ascii="Times New Roman" w:hAnsi="Times New Roman"/>
          <w:lang w:val="bg-BG"/>
        </w:rPr>
      </w:pPr>
    </w:p>
    <w:p w:rsidR="00352EE9" w:rsidRPr="00A8070C" w:rsidRDefault="00136E83" w:rsidP="00192ABF">
      <w:pPr>
        <w:spacing w:after="0"/>
        <w:ind w:left="4962" w:hanging="5103"/>
        <w:rPr>
          <w:rFonts w:ascii="Times New Roman" w:eastAsia="Times New Roman" w:hAnsi="Times New Roman"/>
          <w:b/>
          <w:bCs/>
          <w:color w:val="000000"/>
          <w:sz w:val="24"/>
          <w:szCs w:val="24"/>
          <w:bdr w:val="none" w:sz="0" w:space="0" w:color="auto" w:frame="1"/>
          <w:lang w:val="bg-BG" w:eastAsia="bg-BG"/>
        </w:rPr>
      </w:pPr>
      <w:r w:rsidRPr="00A8070C">
        <w:rPr>
          <w:rFonts w:ascii="Times New Roman" w:hAnsi="Times New Roman"/>
          <w:lang w:val="bg-BG"/>
        </w:rPr>
        <w:tab/>
      </w:r>
    </w:p>
    <w:sectPr w:rsidR="00352EE9" w:rsidRPr="00A8070C" w:rsidSect="00136E83">
      <w:footerReference w:type="default" r:id="rId16"/>
      <w:headerReference w:type="first" r:id="rId17"/>
      <w:footerReference w:type="first" r:id="rId18"/>
      <w:pgSz w:w="11906" w:h="16838" w:code="9"/>
      <w:pgMar w:top="1418" w:right="1133"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A11" w:rsidRDefault="00DB2A11" w:rsidP="005D6F42">
      <w:pPr>
        <w:spacing w:after="0" w:line="240" w:lineRule="auto"/>
      </w:pPr>
      <w:r>
        <w:separator/>
      </w:r>
    </w:p>
  </w:endnote>
  <w:endnote w:type="continuationSeparator" w:id="0">
    <w:p w:rsidR="00DB2A11" w:rsidRDefault="00DB2A11" w:rsidP="005D6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723" w:rsidRDefault="00887E1C" w:rsidP="006F331E">
    <w:pPr>
      <w:pStyle w:val="Footer"/>
      <w:spacing w:after="0"/>
      <w:jc w:val="right"/>
    </w:pPr>
    <w:r>
      <w:rPr>
        <w:lang w:val="bg-BG"/>
      </w:rPr>
      <w:t>Стр.</w:t>
    </w:r>
    <w:r w:rsidR="00CF31A9">
      <w:t xml:space="preserve"> </w:t>
    </w:r>
    <w:r w:rsidR="00CF31A9">
      <w:rPr>
        <w:b/>
        <w:bCs/>
        <w:sz w:val="24"/>
        <w:szCs w:val="24"/>
      </w:rPr>
      <w:fldChar w:fldCharType="begin"/>
    </w:r>
    <w:r w:rsidR="00CF31A9">
      <w:rPr>
        <w:b/>
        <w:bCs/>
      </w:rPr>
      <w:instrText xml:space="preserve"> PAGE </w:instrText>
    </w:r>
    <w:r w:rsidR="00CF31A9">
      <w:rPr>
        <w:b/>
        <w:bCs/>
        <w:sz w:val="24"/>
        <w:szCs w:val="24"/>
      </w:rPr>
      <w:fldChar w:fldCharType="separate"/>
    </w:r>
    <w:r w:rsidR="0066522A">
      <w:rPr>
        <w:b/>
        <w:bCs/>
        <w:noProof/>
      </w:rPr>
      <w:t>6</w:t>
    </w:r>
    <w:r w:rsidR="00CF31A9">
      <w:rPr>
        <w:b/>
        <w:bCs/>
        <w:sz w:val="24"/>
        <w:szCs w:val="24"/>
      </w:rPr>
      <w:fldChar w:fldCharType="end"/>
    </w:r>
    <w:r w:rsidR="00CF31A9">
      <w:t xml:space="preserve"> </w:t>
    </w:r>
    <w:r>
      <w:rPr>
        <w:lang w:val="bg-BG"/>
      </w:rPr>
      <w:t>от</w:t>
    </w:r>
    <w:r w:rsidR="00CF31A9">
      <w:t xml:space="preserve"> </w:t>
    </w:r>
    <w:r w:rsidR="00CF31A9">
      <w:rPr>
        <w:b/>
        <w:bCs/>
        <w:sz w:val="24"/>
        <w:szCs w:val="24"/>
      </w:rPr>
      <w:fldChar w:fldCharType="begin"/>
    </w:r>
    <w:r w:rsidR="00CF31A9">
      <w:rPr>
        <w:b/>
        <w:bCs/>
      </w:rPr>
      <w:instrText xml:space="preserve"> NUMPAGES  </w:instrText>
    </w:r>
    <w:r w:rsidR="00CF31A9">
      <w:rPr>
        <w:b/>
        <w:bCs/>
        <w:sz w:val="24"/>
        <w:szCs w:val="24"/>
      </w:rPr>
      <w:fldChar w:fldCharType="separate"/>
    </w:r>
    <w:r w:rsidR="0066522A">
      <w:rPr>
        <w:b/>
        <w:bCs/>
        <w:noProof/>
      </w:rPr>
      <w:t>6</w:t>
    </w:r>
    <w:r w:rsidR="00CF31A9">
      <w:rPr>
        <w:b/>
        <w:bCs/>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A1B" w:rsidRPr="00766F63" w:rsidRDefault="00AE4A1B" w:rsidP="00E1057F">
    <w:pPr>
      <w:pStyle w:val="Footer"/>
      <w:spacing w:after="0"/>
      <w:jc w:val="center"/>
      <w:rPr>
        <w:rFonts w:ascii="Times New Roman" w:hAnsi="Times New Roman"/>
        <w:color w:val="0070C0"/>
        <w:sz w:val="20"/>
        <w:szCs w:val="20"/>
      </w:rPr>
    </w:pPr>
    <w:r>
      <w:rPr>
        <w:rFonts w:ascii="Times New Roman" w:hAnsi="Times New Roman"/>
        <w:color w:val="0070C0"/>
        <w:sz w:val="20"/>
        <w:szCs w:val="20"/>
      </w:rPr>
      <w:t>---------------------------------------------------------</w:t>
    </w:r>
    <w:r w:rsidRPr="008A59D9">
      <w:rPr>
        <w:rFonts w:ascii="Times New Roman" w:hAnsi="Times New Roman"/>
        <w:color w:val="0070C0"/>
        <w:sz w:val="20"/>
        <w:szCs w:val="20"/>
      </w:rPr>
      <w:t xml:space="preserve">www.eufunds.bg </w:t>
    </w:r>
    <w:r>
      <w:rPr>
        <w:rFonts w:ascii="Times New Roman" w:hAnsi="Times New Roman"/>
        <w:color w:val="0070C0"/>
        <w:sz w:val="20"/>
        <w:szCs w:val="20"/>
      </w:rPr>
      <w:t>---------------------------------------------------------</w:t>
    </w:r>
  </w:p>
  <w:p w:rsidR="003E6B70" w:rsidRDefault="00E1057F" w:rsidP="00E1057F">
    <w:pPr>
      <w:pStyle w:val="Footer"/>
      <w:spacing w:after="0"/>
      <w:jc w:val="center"/>
      <w:rPr>
        <w:rFonts w:ascii="Times New Roman" w:hAnsi="Times New Roman"/>
        <w:noProof/>
        <w:sz w:val="20"/>
        <w:szCs w:val="20"/>
        <w:lang w:val="bg-BG" w:eastAsia="bg-BG"/>
      </w:rPr>
    </w:pPr>
    <w:bookmarkStart w:id="1" w:name="_Hlk206412732"/>
    <w:r w:rsidRPr="003D19F7">
      <w:rPr>
        <w:rFonts w:ascii="Times New Roman" w:hAnsi="Times New Roman"/>
        <w:noProof/>
        <w:sz w:val="20"/>
        <w:szCs w:val="20"/>
        <w:lang w:val="bg-BG" w:eastAsia="bg-BG"/>
      </w:rPr>
      <w:t xml:space="preserve">Документът е разработен </w:t>
    </w:r>
    <w:r w:rsidR="00F14338">
      <w:rPr>
        <w:rFonts w:ascii="Times New Roman" w:hAnsi="Times New Roman"/>
        <w:noProof/>
        <w:sz w:val="20"/>
        <w:szCs w:val="20"/>
        <w:lang w:val="bg-BG" w:eastAsia="bg-BG"/>
      </w:rPr>
      <w:t>по приоритет 3 „Биологично разнообразие“ на</w:t>
    </w:r>
    <w:r w:rsidR="00B002C3">
      <w:rPr>
        <w:rFonts w:ascii="Times New Roman" w:hAnsi="Times New Roman"/>
        <w:bCs/>
        <w:iCs/>
        <w:sz w:val="20"/>
        <w:szCs w:val="20"/>
        <w:lang w:val="en-GB"/>
      </w:rPr>
      <w:t xml:space="preserve"> </w:t>
    </w:r>
    <w:proofErr w:type="spellStart"/>
    <w:r w:rsidR="00B002C3" w:rsidRPr="00B002C3">
      <w:rPr>
        <w:rFonts w:ascii="Times New Roman" w:hAnsi="Times New Roman"/>
        <w:bCs/>
        <w:iCs/>
        <w:sz w:val="20"/>
        <w:szCs w:val="20"/>
        <w:lang w:val="en-GB"/>
      </w:rPr>
      <w:t>Програма</w:t>
    </w:r>
    <w:proofErr w:type="spellEnd"/>
    <w:r w:rsidR="00B002C3" w:rsidRPr="00B002C3">
      <w:rPr>
        <w:rFonts w:ascii="Times New Roman" w:hAnsi="Times New Roman"/>
        <w:bCs/>
        <w:iCs/>
        <w:sz w:val="20"/>
        <w:szCs w:val="20"/>
        <w:lang w:val="en-GB"/>
      </w:rPr>
      <w:t xml:space="preserve"> „</w:t>
    </w:r>
    <w:proofErr w:type="spellStart"/>
    <w:r w:rsidR="00B002C3" w:rsidRPr="00B002C3">
      <w:rPr>
        <w:rFonts w:ascii="Times New Roman" w:hAnsi="Times New Roman"/>
        <w:bCs/>
        <w:iCs/>
        <w:sz w:val="20"/>
        <w:szCs w:val="20"/>
        <w:lang w:val="en-GB"/>
      </w:rPr>
      <w:t>Околна</w:t>
    </w:r>
    <w:proofErr w:type="spellEnd"/>
    <w:r w:rsidR="00B002C3" w:rsidRPr="00B002C3">
      <w:rPr>
        <w:rFonts w:ascii="Times New Roman" w:hAnsi="Times New Roman"/>
        <w:bCs/>
        <w:iCs/>
        <w:sz w:val="20"/>
        <w:szCs w:val="20"/>
        <w:lang w:val="en-GB"/>
      </w:rPr>
      <w:t xml:space="preserve"> </w:t>
    </w:r>
    <w:proofErr w:type="spellStart"/>
    <w:r w:rsidR="00B002C3" w:rsidRPr="00B002C3">
      <w:rPr>
        <w:rFonts w:ascii="Times New Roman" w:hAnsi="Times New Roman"/>
        <w:bCs/>
        <w:iCs/>
        <w:sz w:val="20"/>
        <w:szCs w:val="20"/>
        <w:lang w:val="en-GB"/>
      </w:rPr>
      <w:t>среда</w:t>
    </w:r>
    <w:proofErr w:type="spellEnd"/>
    <w:r w:rsidR="00B002C3" w:rsidRPr="00B002C3">
      <w:rPr>
        <w:rFonts w:ascii="Times New Roman" w:hAnsi="Times New Roman"/>
        <w:bCs/>
        <w:iCs/>
        <w:sz w:val="20"/>
        <w:szCs w:val="20"/>
        <w:lang w:val="en-GB"/>
      </w:rPr>
      <w:t>“ 2021-2027 г.</w:t>
    </w:r>
    <w:r w:rsidR="006B1DC4">
      <w:rPr>
        <w:rFonts w:ascii="Times New Roman" w:hAnsi="Times New Roman"/>
        <w:bCs/>
        <w:iCs/>
        <w:sz w:val="20"/>
        <w:szCs w:val="20"/>
        <w:lang w:val="bg-BG"/>
      </w:rPr>
      <w:t>,</w:t>
    </w:r>
    <w:r w:rsidR="00B002C3">
      <w:rPr>
        <w:rFonts w:ascii="Times New Roman" w:hAnsi="Times New Roman"/>
        <w:bCs/>
        <w:iCs/>
        <w:sz w:val="20"/>
        <w:szCs w:val="20"/>
        <w:lang w:val="bg-BG"/>
      </w:rPr>
      <w:t xml:space="preserve"> </w:t>
    </w:r>
    <w:bookmarkEnd w:id="1"/>
    <w:r w:rsidR="00EB7B41" w:rsidRPr="00EB7B41">
      <w:rPr>
        <w:rFonts w:ascii="Times New Roman" w:hAnsi="Times New Roman"/>
        <w:noProof/>
        <w:sz w:val="20"/>
        <w:szCs w:val="20"/>
        <w:lang w:val="bg-BG" w:eastAsia="bg-BG"/>
      </w:rPr>
      <w:t>съфинансирана от Европейските фондове при споделено управление</w:t>
    </w:r>
    <w:r w:rsidR="003F49D2">
      <w:rPr>
        <w:rFonts w:ascii="Times New Roman" w:hAnsi="Times New Roman"/>
        <w:noProof/>
        <w:sz w:val="20"/>
        <w:szCs w:val="20"/>
        <w:lang w:val="bg-BG" w:eastAsia="bg-BG"/>
      </w:rPr>
      <w:t xml:space="preserve"> </w:t>
    </w:r>
  </w:p>
  <w:p w:rsidR="003F49D2" w:rsidRPr="00E1057F" w:rsidRDefault="003F49D2" w:rsidP="00E1057F">
    <w:pPr>
      <w:pStyle w:val="Footer"/>
      <w:spacing w:after="0"/>
      <w:jc w:val="center"/>
      <w:rPr>
        <w:rFonts w:ascii="Times New Roman" w:hAnsi="Times New Roman"/>
        <w:noProof/>
        <w:sz w:val="20"/>
        <w:szCs w:val="20"/>
        <w:lang w:val="bg-BG" w:eastAsia="bg-BG"/>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A11" w:rsidRDefault="00DB2A11" w:rsidP="005D6F42">
      <w:pPr>
        <w:spacing w:after="0" w:line="240" w:lineRule="auto"/>
      </w:pPr>
      <w:r>
        <w:separator/>
      </w:r>
    </w:p>
  </w:footnote>
  <w:footnote w:type="continuationSeparator" w:id="0">
    <w:p w:rsidR="00DB2A11" w:rsidRDefault="00DB2A11" w:rsidP="005D6F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E1C" w:rsidRPr="00F95191" w:rsidRDefault="0082116A" w:rsidP="00887E1C">
    <w:pPr>
      <w:pStyle w:val="Header"/>
      <w:jc w:val="right"/>
      <w:rPr>
        <w:rFonts w:ascii="Times New Roman" w:hAnsi="Times New Roman"/>
        <w:bCs/>
        <w:szCs w:val="24"/>
      </w:rPr>
    </w:pPr>
    <w:r w:rsidRPr="00F95191">
      <w:rPr>
        <w:rFonts w:ascii="Times New Roman" w:hAnsi="Times New Roman"/>
        <w:noProof/>
        <w:lang w:val="bg-BG" w:eastAsia="bg-BG"/>
      </w:rPr>
      <w:drawing>
        <wp:anchor distT="0" distB="0" distL="114300" distR="114300" simplePos="0" relativeHeight="251662848" behindDoc="0" locked="0" layoutInCell="1" allowOverlap="1" wp14:anchorId="427266A0" wp14:editId="39D7DA06">
          <wp:simplePos x="0" y="0"/>
          <wp:positionH relativeFrom="column">
            <wp:posOffset>2947670</wp:posOffset>
          </wp:positionH>
          <wp:positionV relativeFrom="paragraph">
            <wp:posOffset>137160</wp:posOffset>
          </wp:positionV>
          <wp:extent cx="1774190" cy="611505"/>
          <wp:effectExtent l="0" t="0" r="0" b="0"/>
          <wp:wrapSquare wrapText="bothSides"/>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dreev\Desktop\Procedura POS m.4 NRPD\KOMUNIKACIQ\Logo POS 2021-2027 right.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4546" b="10308"/>
                  <a:stretch/>
                </pic:blipFill>
                <pic:spPr bwMode="auto">
                  <a:xfrm>
                    <a:off x="0" y="0"/>
                    <a:ext cx="1774190" cy="611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5191">
      <w:rPr>
        <w:rFonts w:ascii="Times New Roman" w:hAnsi="Times New Roman"/>
        <w:noProof/>
        <w:lang w:val="bg-BG" w:eastAsia="bg-BG"/>
      </w:rPr>
      <w:drawing>
        <wp:anchor distT="0" distB="0" distL="114300" distR="114300" simplePos="0" relativeHeight="251660800" behindDoc="0" locked="0" layoutInCell="1" allowOverlap="1" wp14:anchorId="63E6FF61" wp14:editId="2FE0142A">
          <wp:simplePos x="0" y="0"/>
          <wp:positionH relativeFrom="margin">
            <wp:posOffset>5153660</wp:posOffset>
          </wp:positionH>
          <wp:positionV relativeFrom="paragraph">
            <wp:posOffset>207010</wp:posOffset>
          </wp:positionV>
          <wp:extent cx="521970" cy="521970"/>
          <wp:effectExtent l="0" t="0" r="0" b="0"/>
          <wp:wrapSquare wrapText="bothSides"/>
          <wp:docPr id="363" name="Pictur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pic:spPr>
              </pic:pic>
            </a:graphicData>
          </a:graphic>
          <wp14:sizeRelH relativeFrom="margin">
            <wp14:pctWidth>0</wp14:pctWidth>
          </wp14:sizeRelH>
          <wp14:sizeRelV relativeFrom="margin">
            <wp14:pctHeight>0</wp14:pctHeight>
          </wp14:sizeRelV>
        </wp:anchor>
      </w:drawing>
    </w:r>
    <w:r w:rsidR="00887E1C" w:rsidRPr="00F95191">
      <w:rPr>
        <w:rFonts w:ascii="Times New Roman" w:hAnsi="Times New Roman"/>
        <w:noProof/>
        <w:lang w:val="bg-BG" w:eastAsia="bg-BG"/>
      </w:rPr>
      <w:drawing>
        <wp:anchor distT="0" distB="0" distL="114300" distR="114300" simplePos="0" relativeHeight="251661824" behindDoc="0" locked="0" layoutInCell="1" allowOverlap="1" wp14:anchorId="28D3E01D" wp14:editId="63497A65">
          <wp:simplePos x="0" y="0"/>
          <wp:positionH relativeFrom="margin">
            <wp:posOffset>-5080</wp:posOffset>
          </wp:positionH>
          <wp:positionV relativeFrom="paragraph">
            <wp:posOffset>161290</wp:posOffset>
          </wp:positionV>
          <wp:extent cx="2905125" cy="608330"/>
          <wp:effectExtent l="0" t="0" r="9525" b="1270"/>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dreev\Desktop\Procedura POS m.4 NRPD\KOMUNIKACIQ\co-funded_bg\horizontal\CMYK\JPEG\BG Съфинансирано от Европейския съюз_PANTONE.jpg"/>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2905125"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887E1C" w:rsidRPr="00F95191">
      <w:rPr>
        <w:rFonts w:ascii="Times New Roman" w:hAnsi="Times New Roman"/>
        <w:noProof/>
        <w:lang w:val="bg-BG" w:eastAsia="bg-BG"/>
      </w:rPr>
      <mc:AlternateContent>
        <mc:Choice Requires="wps">
          <w:drawing>
            <wp:anchor distT="0" distB="0" distL="114300" distR="114300" simplePos="0" relativeHeight="251659776" behindDoc="0" locked="0" layoutInCell="1" allowOverlap="1" wp14:anchorId="256006EE" wp14:editId="6FF6A363">
              <wp:simplePos x="0" y="0"/>
              <wp:positionH relativeFrom="margin">
                <wp:posOffset>3809</wp:posOffset>
              </wp:positionH>
              <wp:positionV relativeFrom="paragraph">
                <wp:posOffset>843915</wp:posOffset>
              </wp:positionV>
              <wp:extent cx="606742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60674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EF33E15" id="Straight Connector 10"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pt,66.45pt" to="478.0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">
              <w10:wrap anchorx="margin"/>
            </v:line>
          </w:pict>
        </mc:Fallback>
      </mc:AlternateContent>
    </w:r>
    <w:r w:rsidR="00887E1C" w:rsidRPr="00F95191">
      <w:rPr>
        <w:rFonts w:ascii="Times New Roman" w:hAnsi="Times New Roman"/>
        <w:i/>
        <w:noProof/>
        <w:szCs w:val="24"/>
        <w:lang w:eastAsia="bg-BG"/>
      </w:rPr>
      <w:tab/>
    </w:r>
    <w:r w:rsidR="00887E1C" w:rsidRPr="00F95191">
      <w:rPr>
        <w:rFonts w:ascii="Times New Roman" w:hAnsi="Times New Roman"/>
      </w:rPr>
      <w:t xml:space="preserve">  </w:t>
    </w:r>
  </w:p>
  <w:p w:rsidR="00887E1C" w:rsidRPr="00F95191" w:rsidRDefault="00887E1C" w:rsidP="00352EE9">
    <w:pPr>
      <w:pStyle w:val="Header"/>
      <w:spacing w:after="120"/>
      <w:jc w:val="right"/>
      <w:rPr>
        <w:rFonts w:ascii="Times New Roman" w:hAnsi="Times New Roman"/>
        <w:bCs/>
        <w:color w:val="333333"/>
        <w:szCs w:val="24"/>
        <w:bdr w:val="none" w:sz="0" w:space="0" w:color="auto" w:frame="1"/>
        <w:lang w:eastAsia="bg-BG"/>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E093C"/>
    <w:multiLevelType w:val="hybridMultilevel"/>
    <w:tmpl w:val="B096D606"/>
    <w:lvl w:ilvl="0" w:tplc="489C1E24">
      <w:start w:val="1"/>
      <w:numFmt w:val="upperRoman"/>
      <w:lvlText w:val="%1."/>
      <w:lvlJc w:val="left"/>
      <w:pPr>
        <w:ind w:left="778" w:hanging="720"/>
      </w:pPr>
      <w:rPr>
        <w:rFonts w:hint="default"/>
      </w:rPr>
    </w:lvl>
    <w:lvl w:ilvl="1" w:tplc="04020019" w:tentative="1">
      <w:start w:val="1"/>
      <w:numFmt w:val="lowerLetter"/>
      <w:lvlText w:val="%2."/>
      <w:lvlJc w:val="left"/>
      <w:pPr>
        <w:ind w:left="1138" w:hanging="360"/>
      </w:pPr>
    </w:lvl>
    <w:lvl w:ilvl="2" w:tplc="0402001B" w:tentative="1">
      <w:start w:val="1"/>
      <w:numFmt w:val="lowerRoman"/>
      <w:lvlText w:val="%3."/>
      <w:lvlJc w:val="right"/>
      <w:pPr>
        <w:ind w:left="1858" w:hanging="180"/>
      </w:pPr>
    </w:lvl>
    <w:lvl w:ilvl="3" w:tplc="0402000F" w:tentative="1">
      <w:start w:val="1"/>
      <w:numFmt w:val="decimal"/>
      <w:lvlText w:val="%4."/>
      <w:lvlJc w:val="left"/>
      <w:pPr>
        <w:ind w:left="2578" w:hanging="360"/>
      </w:pPr>
    </w:lvl>
    <w:lvl w:ilvl="4" w:tplc="04020019" w:tentative="1">
      <w:start w:val="1"/>
      <w:numFmt w:val="lowerLetter"/>
      <w:lvlText w:val="%5."/>
      <w:lvlJc w:val="left"/>
      <w:pPr>
        <w:ind w:left="3298" w:hanging="360"/>
      </w:pPr>
    </w:lvl>
    <w:lvl w:ilvl="5" w:tplc="0402001B" w:tentative="1">
      <w:start w:val="1"/>
      <w:numFmt w:val="lowerRoman"/>
      <w:lvlText w:val="%6."/>
      <w:lvlJc w:val="right"/>
      <w:pPr>
        <w:ind w:left="4018" w:hanging="180"/>
      </w:pPr>
    </w:lvl>
    <w:lvl w:ilvl="6" w:tplc="0402000F" w:tentative="1">
      <w:start w:val="1"/>
      <w:numFmt w:val="decimal"/>
      <w:lvlText w:val="%7."/>
      <w:lvlJc w:val="left"/>
      <w:pPr>
        <w:ind w:left="4738" w:hanging="360"/>
      </w:pPr>
    </w:lvl>
    <w:lvl w:ilvl="7" w:tplc="04020019" w:tentative="1">
      <w:start w:val="1"/>
      <w:numFmt w:val="lowerLetter"/>
      <w:lvlText w:val="%8."/>
      <w:lvlJc w:val="left"/>
      <w:pPr>
        <w:ind w:left="5458" w:hanging="360"/>
      </w:pPr>
    </w:lvl>
    <w:lvl w:ilvl="8" w:tplc="0402001B" w:tentative="1">
      <w:start w:val="1"/>
      <w:numFmt w:val="lowerRoman"/>
      <w:lvlText w:val="%9."/>
      <w:lvlJc w:val="right"/>
      <w:pPr>
        <w:ind w:left="6178" w:hanging="180"/>
      </w:pPr>
    </w:lvl>
  </w:abstractNum>
  <w:abstractNum w:abstractNumId="1" w15:restartNumberingAfterBreak="0">
    <w:nsid w:val="0FDB75F9"/>
    <w:multiLevelType w:val="multilevel"/>
    <w:tmpl w:val="01A45686"/>
    <w:lvl w:ilvl="0">
      <w:start w:val="1"/>
      <w:numFmt w:val="decimal"/>
      <w:lvlText w:val="%1."/>
      <w:lvlJc w:val="left"/>
      <w:pPr>
        <w:ind w:left="927" w:hanging="360"/>
      </w:pPr>
      <w:rPr>
        <w:rFonts w:hint="default"/>
        <w:i w:val="0"/>
      </w:rPr>
    </w:lvl>
    <w:lvl w:ilvl="1">
      <w:start w:val="1"/>
      <w:numFmt w:val="decimal"/>
      <w:isLgl/>
      <w:lvlText w:val="%1.%2."/>
      <w:lvlJc w:val="left"/>
      <w:pPr>
        <w:ind w:left="2345"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2" w15:restartNumberingAfterBreak="0">
    <w:nsid w:val="12EB6363"/>
    <w:multiLevelType w:val="hybridMultilevel"/>
    <w:tmpl w:val="32C64AB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 w15:restartNumberingAfterBreak="0">
    <w:nsid w:val="1E177F30"/>
    <w:multiLevelType w:val="multilevel"/>
    <w:tmpl w:val="FEB4D2CC"/>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4" w15:restartNumberingAfterBreak="0">
    <w:nsid w:val="251D065E"/>
    <w:multiLevelType w:val="multilevel"/>
    <w:tmpl w:val="94AABFCC"/>
    <w:lvl w:ilvl="0">
      <w:start w:val="1"/>
      <w:numFmt w:val="decimal"/>
      <w:lvlText w:val="%1."/>
      <w:lvlJc w:val="left"/>
      <w:pPr>
        <w:ind w:left="1070"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5" w15:restartNumberingAfterBreak="0">
    <w:nsid w:val="264C62A5"/>
    <w:multiLevelType w:val="hybridMultilevel"/>
    <w:tmpl w:val="F962C3BE"/>
    <w:lvl w:ilvl="0" w:tplc="FA2C0934">
      <w:start w:val="1"/>
      <w:numFmt w:val="decimal"/>
      <w:lvlText w:val="%1."/>
      <w:lvlJc w:val="left"/>
      <w:pPr>
        <w:ind w:left="720" w:hanging="360"/>
      </w:pPr>
      <w:rPr>
        <w:rFonts w:ascii="Times New Roman" w:eastAsia="Times New Roman" w:hAnsi="Times New Roman" w:cstheme="minorBidi"/>
        <w:b/>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26682BE1"/>
    <w:multiLevelType w:val="hybridMultilevel"/>
    <w:tmpl w:val="2BA6E0A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32FB0AD2"/>
    <w:multiLevelType w:val="hybridMultilevel"/>
    <w:tmpl w:val="D81E6F1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4AFE4923"/>
    <w:multiLevelType w:val="multilevel"/>
    <w:tmpl w:val="01A45686"/>
    <w:lvl w:ilvl="0">
      <w:start w:val="1"/>
      <w:numFmt w:val="decimal"/>
      <w:lvlText w:val="%1."/>
      <w:lvlJc w:val="left"/>
      <w:pPr>
        <w:ind w:left="927" w:hanging="360"/>
      </w:pPr>
      <w:rPr>
        <w:rFonts w:hint="default"/>
        <w:i w:val="0"/>
      </w:rPr>
    </w:lvl>
    <w:lvl w:ilvl="1">
      <w:start w:val="1"/>
      <w:numFmt w:val="decimal"/>
      <w:isLgl/>
      <w:lvlText w:val="%1.%2."/>
      <w:lvlJc w:val="left"/>
      <w:pPr>
        <w:ind w:left="2345"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9" w15:restartNumberingAfterBreak="0">
    <w:nsid w:val="5EF06DC6"/>
    <w:multiLevelType w:val="hybridMultilevel"/>
    <w:tmpl w:val="8CB8EDF0"/>
    <w:lvl w:ilvl="0" w:tplc="9E4C7380">
      <w:numFmt w:val="bullet"/>
      <w:lvlText w:val="-"/>
      <w:lvlJc w:val="left"/>
      <w:pPr>
        <w:ind w:left="1353" w:hanging="360"/>
      </w:pPr>
      <w:rPr>
        <w:rFonts w:ascii="Times New Roman" w:eastAsia="Calibri" w:hAnsi="Times New Roman" w:cs="Times New Roman" w:hint="default"/>
        <w:b w:val="0"/>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0" w15:restartNumberingAfterBreak="0">
    <w:nsid w:val="68FB2B0A"/>
    <w:multiLevelType w:val="multilevel"/>
    <w:tmpl w:val="01A45686"/>
    <w:lvl w:ilvl="0">
      <w:start w:val="1"/>
      <w:numFmt w:val="decimal"/>
      <w:lvlText w:val="%1."/>
      <w:lvlJc w:val="left"/>
      <w:pPr>
        <w:ind w:left="928" w:hanging="360"/>
      </w:pPr>
      <w:rPr>
        <w:rFonts w:hint="default"/>
        <w:i w:val="0"/>
      </w:rPr>
    </w:lvl>
    <w:lvl w:ilvl="1">
      <w:start w:val="1"/>
      <w:numFmt w:val="decimal"/>
      <w:isLgl/>
      <w:lvlText w:val="%1.%2."/>
      <w:lvlJc w:val="left"/>
      <w:pPr>
        <w:ind w:left="2345"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1" w15:restartNumberingAfterBreak="0">
    <w:nsid w:val="6CC0416A"/>
    <w:multiLevelType w:val="hybridMultilevel"/>
    <w:tmpl w:val="E3FA78D0"/>
    <w:lvl w:ilvl="0" w:tplc="EA765E8E">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num w:numId="1">
    <w:abstractNumId w:val="11"/>
  </w:num>
  <w:num w:numId="2">
    <w:abstractNumId w:val="7"/>
  </w:num>
  <w:num w:numId="3">
    <w:abstractNumId w:val="6"/>
  </w:num>
  <w:num w:numId="4">
    <w:abstractNumId w:val="4"/>
  </w:num>
  <w:num w:numId="5">
    <w:abstractNumId w:val="10"/>
  </w:num>
  <w:num w:numId="6">
    <w:abstractNumId w:val="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
  </w:num>
  <w:num w:numId="10">
    <w:abstractNumId w:val="8"/>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F42"/>
    <w:rsid w:val="00000DF7"/>
    <w:rsid w:val="0000561F"/>
    <w:rsid w:val="00027E2B"/>
    <w:rsid w:val="00041A54"/>
    <w:rsid w:val="00044AD0"/>
    <w:rsid w:val="00045927"/>
    <w:rsid w:val="00045DAD"/>
    <w:rsid w:val="00057040"/>
    <w:rsid w:val="00066CF2"/>
    <w:rsid w:val="000810C1"/>
    <w:rsid w:val="000952B9"/>
    <w:rsid w:val="000961C6"/>
    <w:rsid w:val="000A44B4"/>
    <w:rsid w:val="000D042F"/>
    <w:rsid w:val="000D4B6E"/>
    <w:rsid w:val="000E6A1D"/>
    <w:rsid w:val="00100362"/>
    <w:rsid w:val="00104946"/>
    <w:rsid w:val="00111AF7"/>
    <w:rsid w:val="001171B2"/>
    <w:rsid w:val="0012031A"/>
    <w:rsid w:val="00136E83"/>
    <w:rsid w:val="00140D96"/>
    <w:rsid w:val="0014198D"/>
    <w:rsid w:val="00147B1B"/>
    <w:rsid w:val="00151775"/>
    <w:rsid w:val="00175C6B"/>
    <w:rsid w:val="00186DDF"/>
    <w:rsid w:val="00187728"/>
    <w:rsid w:val="001911CE"/>
    <w:rsid w:val="00192ABF"/>
    <w:rsid w:val="001A11E7"/>
    <w:rsid w:val="001B0DF0"/>
    <w:rsid w:val="001B75FB"/>
    <w:rsid w:val="001E221B"/>
    <w:rsid w:val="001E7686"/>
    <w:rsid w:val="00204175"/>
    <w:rsid w:val="002075C2"/>
    <w:rsid w:val="00211650"/>
    <w:rsid w:val="002143F3"/>
    <w:rsid w:val="00214BCB"/>
    <w:rsid w:val="00216D3E"/>
    <w:rsid w:val="00225EA6"/>
    <w:rsid w:val="00227F9D"/>
    <w:rsid w:val="0023547E"/>
    <w:rsid w:val="00236637"/>
    <w:rsid w:val="0023771A"/>
    <w:rsid w:val="002600A8"/>
    <w:rsid w:val="00281B1B"/>
    <w:rsid w:val="00284088"/>
    <w:rsid w:val="00297C91"/>
    <w:rsid w:val="002A0E59"/>
    <w:rsid w:val="002A3534"/>
    <w:rsid w:val="002B2259"/>
    <w:rsid w:val="002B2B8C"/>
    <w:rsid w:val="002B6CCD"/>
    <w:rsid w:val="002D07BC"/>
    <w:rsid w:val="002D14E5"/>
    <w:rsid w:val="002F33A0"/>
    <w:rsid w:val="002F371E"/>
    <w:rsid w:val="003011E8"/>
    <w:rsid w:val="00313066"/>
    <w:rsid w:val="00320708"/>
    <w:rsid w:val="00320D33"/>
    <w:rsid w:val="00325705"/>
    <w:rsid w:val="003322B7"/>
    <w:rsid w:val="00343BAF"/>
    <w:rsid w:val="00352EE9"/>
    <w:rsid w:val="00393433"/>
    <w:rsid w:val="003953A2"/>
    <w:rsid w:val="003A0E11"/>
    <w:rsid w:val="003B3997"/>
    <w:rsid w:val="003B5A1D"/>
    <w:rsid w:val="003B7C3A"/>
    <w:rsid w:val="003D149E"/>
    <w:rsid w:val="003E0BB5"/>
    <w:rsid w:val="003E6B70"/>
    <w:rsid w:val="003F49D2"/>
    <w:rsid w:val="003F5786"/>
    <w:rsid w:val="004014DC"/>
    <w:rsid w:val="00402E62"/>
    <w:rsid w:val="0040535E"/>
    <w:rsid w:val="004146ED"/>
    <w:rsid w:val="004345D9"/>
    <w:rsid w:val="00435728"/>
    <w:rsid w:val="004422CA"/>
    <w:rsid w:val="004468BF"/>
    <w:rsid w:val="00446F4E"/>
    <w:rsid w:val="00462E87"/>
    <w:rsid w:val="00491A5A"/>
    <w:rsid w:val="00491D1F"/>
    <w:rsid w:val="004957E9"/>
    <w:rsid w:val="004960C7"/>
    <w:rsid w:val="004B595A"/>
    <w:rsid w:val="004D3310"/>
    <w:rsid w:val="004D3672"/>
    <w:rsid w:val="004F42CD"/>
    <w:rsid w:val="0050689E"/>
    <w:rsid w:val="00507CAD"/>
    <w:rsid w:val="00520E34"/>
    <w:rsid w:val="0055335D"/>
    <w:rsid w:val="00557841"/>
    <w:rsid w:val="00561AC8"/>
    <w:rsid w:val="0056585E"/>
    <w:rsid w:val="00570716"/>
    <w:rsid w:val="00591D2E"/>
    <w:rsid w:val="005B03D2"/>
    <w:rsid w:val="005B1AB1"/>
    <w:rsid w:val="005C4C8B"/>
    <w:rsid w:val="005D6F42"/>
    <w:rsid w:val="005E02C8"/>
    <w:rsid w:val="005E1E77"/>
    <w:rsid w:val="00613AAD"/>
    <w:rsid w:val="00615FB5"/>
    <w:rsid w:val="006206AA"/>
    <w:rsid w:val="006220DD"/>
    <w:rsid w:val="00631519"/>
    <w:rsid w:val="00637715"/>
    <w:rsid w:val="00640652"/>
    <w:rsid w:val="00640F98"/>
    <w:rsid w:val="00644479"/>
    <w:rsid w:val="0065242E"/>
    <w:rsid w:val="006575BD"/>
    <w:rsid w:val="00664F3C"/>
    <w:rsid w:val="0066522A"/>
    <w:rsid w:val="00665783"/>
    <w:rsid w:val="00671444"/>
    <w:rsid w:val="00676BEF"/>
    <w:rsid w:val="006815D8"/>
    <w:rsid w:val="006833FA"/>
    <w:rsid w:val="0068652E"/>
    <w:rsid w:val="006938D8"/>
    <w:rsid w:val="006A1638"/>
    <w:rsid w:val="006A2BB1"/>
    <w:rsid w:val="006A5FD5"/>
    <w:rsid w:val="006B1DC4"/>
    <w:rsid w:val="006C2E57"/>
    <w:rsid w:val="006E0402"/>
    <w:rsid w:val="006E0628"/>
    <w:rsid w:val="006E59CE"/>
    <w:rsid w:val="006E5CD2"/>
    <w:rsid w:val="006F05B3"/>
    <w:rsid w:val="006F331E"/>
    <w:rsid w:val="0070367B"/>
    <w:rsid w:val="00703871"/>
    <w:rsid w:val="00705035"/>
    <w:rsid w:val="00727099"/>
    <w:rsid w:val="00727827"/>
    <w:rsid w:val="00733F04"/>
    <w:rsid w:val="00740B2F"/>
    <w:rsid w:val="00744FB6"/>
    <w:rsid w:val="007478E1"/>
    <w:rsid w:val="007642BC"/>
    <w:rsid w:val="00785069"/>
    <w:rsid w:val="00795E6B"/>
    <w:rsid w:val="00797C44"/>
    <w:rsid w:val="007B568E"/>
    <w:rsid w:val="007E022B"/>
    <w:rsid w:val="007E034D"/>
    <w:rsid w:val="007E265F"/>
    <w:rsid w:val="007F0309"/>
    <w:rsid w:val="00810F07"/>
    <w:rsid w:val="0082116A"/>
    <w:rsid w:val="00827A20"/>
    <w:rsid w:val="00833D58"/>
    <w:rsid w:val="0083660D"/>
    <w:rsid w:val="008465D4"/>
    <w:rsid w:val="00880091"/>
    <w:rsid w:val="00887E1C"/>
    <w:rsid w:val="008924DB"/>
    <w:rsid w:val="0089432C"/>
    <w:rsid w:val="00894940"/>
    <w:rsid w:val="0089537D"/>
    <w:rsid w:val="00895EF9"/>
    <w:rsid w:val="008A57B5"/>
    <w:rsid w:val="008B36A7"/>
    <w:rsid w:val="008B7069"/>
    <w:rsid w:val="008D2DD7"/>
    <w:rsid w:val="008D3071"/>
    <w:rsid w:val="008E0812"/>
    <w:rsid w:val="00911C3E"/>
    <w:rsid w:val="009148A2"/>
    <w:rsid w:val="009157FC"/>
    <w:rsid w:val="0092217E"/>
    <w:rsid w:val="00934586"/>
    <w:rsid w:val="00935AAF"/>
    <w:rsid w:val="009636D2"/>
    <w:rsid w:val="009717CE"/>
    <w:rsid w:val="00974B53"/>
    <w:rsid w:val="009769A1"/>
    <w:rsid w:val="00983759"/>
    <w:rsid w:val="00992A86"/>
    <w:rsid w:val="0099583C"/>
    <w:rsid w:val="00997B2C"/>
    <w:rsid w:val="009A0BB1"/>
    <w:rsid w:val="009B0DE3"/>
    <w:rsid w:val="009C4155"/>
    <w:rsid w:val="009C540B"/>
    <w:rsid w:val="009D00A8"/>
    <w:rsid w:val="009D2E1D"/>
    <w:rsid w:val="009D3085"/>
    <w:rsid w:val="009E428E"/>
    <w:rsid w:val="009F47B0"/>
    <w:rsid w:val="00A05314"/>
    <w:rsid w:val="00A06B9A"/>
    <w:rsid w:val="00A17FF0"/>
    <w:rsid w:val="00A20821"/>
    <w:rsid w:val="00A2300A"/>
    <w:rsid w:val="00A249C0"/>
    <w:rsid w:val="00A2547C"/>
    <w:rsid w:val="00A3385B"/>
    <w:rsid w:val="00A442AD"/>
    <w:rsid w:val="00A5547D"/>
    <w:rsid w:val="00A65A04"/>
    <w:rsid w:val="00A76F54"/>
    <w:rsid w:val="00A777E3"/>
    <w:rsid w:val="00A8070C"/>
    <w:rsid w:val="00A9218B"/>
    <w:rsid w:val="00A92DE3"/>
    <w:rsid w:val="00A94A10"/>
    <w:rsid w:val="00AA0A9E"/>
    <w:rsid w:val="00AB07C4"/>
    <w:rsid w:val="00AC39E8"/>
    <w:rsid w:val="00AD4B64"/>
    <w:rsid w:val="00AD7E07"/>
    <w:rsid w:val="00AE1B31"/>
    <w:rsid w:val="00AE4A1B"/>
    <w:rsid w:val="00AE7762"/>
    <w:rsid w:val="00B002C3"/>
    <w:rsid w:val="00B02E62"/>
    <w:rsid w:val="00B046D0"/>
    <w:rsid w:val="00B13BFA"/>
    <w:rsid w:val="00B2060C"/>
    <w:rsid w:val="00B31205"/>
    <w:rsid w:val="00B31964"/>
    <w:rsid w:val="00B37AB4"/>
    <w:rsid w:val="00B47C01"/>
    <w:rsid w:val="00B54A78"/>
    <w:rsid w:val="00B6309A"/>
    <w:rsid w:val="00B76723"/>
    <w:rsid w:val="00B85F97"/>
    <w:rsid w:val="00B87DC9"/>
    <w:rsid w:val="00B92700"/>
    <w:rsid w:val="00BB1167"/>
    <w:rsid w:val="00BB1322"/>
    <w:rsid w:val="00BB43FE"/>
    <w:rsid w:val="00BB70B5"/>
    <w:rsid w:val="00BB7CB2"/>
    <w:rsid w:val="00BD1D5C"/>
    <w:rsid w:val="00BE1FB4"/>
    <w:rsid w:val="00BE3280"/>
    <w:rsid w:val="00BE5FDB"/>
    <w:rsid w:val="00C0289C"/>
    <w:rsid w:val="00C136E8"/>
    <w:rsid w:val="00C278C4"/>
    <w:rsid w:val="00C4425D"/>
    <w:rsid w:val="00C5029E"/>
    <w:rsid w:val="00C617B1"/>
    <w:rsid w:val="00C72DFA"/>
    <w:rsid w:val="00C74B1F"/>
    <w:rsid w:val="00C76FC2"/>
    <w:rsid w:val="00C775A1"/>
    <w:rsid w:val="00C83AE9"/>
    <w:rsid w:val="00C8690D"/>
    <w:rsid w:val="00C963DF"/>
    <w:rsid w:val="00CA19F6"/>
    <w:rsid w:val="00CA32F8"/>
    <w:rsid w:val="00CA3C61"/>
    <w:rsid w:val="00CA7083"/>
    <w:rsid w:val="00CB1106"/>
    <w:rsid w:val="00CC7F26"/>
    <w:rsid w:val="00CF05FC"/>
    <w:rsid w:val="00CF31A9"/>
    <w:rsid w:val="00D02ACB"/>
    <w:rsid w:val="00D11B2A"/>
    <w:rsid w:val="00D17021"/>
    <w:rsid w:val="00D17895"/>
    <w:rsid w:val="00D20206"/>
    <w:rsid w:val="00D211FE"/>
    <w:rsid w:val="00D21B92"/>
    <w:rsid w:val="00D234BC"/>
    <w:rsid w:val="00D24311"/>
    <w:rsid w:val="00D43583"/>
    <w:rsid w:val="00D8535D"/>
    <w:rsid w:val="00D95452"/>
    <w:rsid w:val="00DA0FF4"/>
    <w:rsid w:val="00DA5B7D"/>
    <w:rsid w:val="00DA6C4A"/>
    <w:rsid w:val="00DA7DE6"/>
    <w:rsid w:val="00DB2A11"/>
    <w:rsid w:val="00DB6E75"/>
    <w:rsid w:val="00DC0305"/>
    <w:rsid w:val="00DC184C"/>
    <w:rsid w:val="00DC31A8"/>
    <w:rsid w:val="00DC5CB9"/>
    <w:rsid w:val="00DC7D10"/>
    <w:rsid w:val="00DD2673"/>
    <w:rsid w:val="00DD2F61"/>
    <w:rsid w:val="00DD4B05"/>
    <w:rsid w:val="00DD6E8E"/>
    <w:rsid w:val="00E021A9"/>
    <w:rsid w:val="00E1057F"/>
    <w:rsid w:val="00E134B4"/>
    <w:rsid w:val="00E242F3"/>
    <w:rsid w:val="00E370E5"/>
    <w:rsid w:val="00E412BA"/>
    <w:rsid w:val="00E57F9B"/>
    <w:rsid w:val="00E76FFF"/>
    <w:rsid w:val="00E82349"/>
    <w:rsid w:val="00E83156"/>
    <w:rsid w:val="00E85D5F"/>
    <w:rsid w:val="00E92DD1"/>
    <w:rsid w:val="00E96954"/>
    <w:rsid w:val="00EB7B41"/>
    <w:rsid w:val="00EC4270"/>
    <w:rsid w:val="00ED1A74"/>
    <w:rsid w:val="00ED5D0E"/>
    <w:rsid w:val="00F011B1"/>
    <w:rsid w:val="00F03CC0"/>
    <w:rsid w:val="00F050E3"/>
    <w:rsid w:val="00F06D51"/>
    <w:rsid w:val="00F12425"/>
    <w:rsid w:val="00F14338"/>
    <w:rsid w:val="00F217D1"/>
    <w:rsid w:val="00F2771F"/>
    <w:rsid w:val="00F53A5D"/>
    <w:rsid w:val="00F83FBB"/>
    <w:rsid w:val="00F84CEF"/>
    <w:rsid w:val="00F93C12"/>
    <w:rsid w:val="00F97FC7"/>
    <w:rsid w:val="00FB6286"/>
    <w:rsid w:val="00FC21BA"/>
    <w:rsid w:val="00FD233D"/>
    <w:rsid w:val="00FD6BF4"/>
    <w:rsid w:val="00FE15F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E0E610"/>
  <w15:chartTrackingRefBased/>
  <w15:docId w15:val="{3C6CD962-6B19-49BF-8B35-089FC2C29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42F"/>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6F42"/>
    <w:pPr>
      <w:tabs>
        <w:tab w:val="center" w:pos="4703"/>
        <w:tab w:val="right" w:pos="9406"/>
      </w:tabs>
    </w:pPr>
  </w:style>
  <w:style w:type="character" w:customStyle="1" w:styleId="HeaderChar">
    <w:name w:val="Header Char"/>
    <w:link w:val="Header"/>
    <w:uiPriority w:val="99"/>
    <w:rsid w:val="005D6F42"/>
    <w:rPr>
      <w:sz w:val="22"/>
      <w:szCs w:val="22"/>
    </w:rPr>
  </w:style>
  <w:style w:type="paragraph" w:styleId="Footer">
    <w:name w:val="footer"/>
    <w:basedOn w:val="Normal"/>
    <w:link w:val="FooterChar"/>
    <w:uiPriority w:val="99"/>
    <w:unhideWhenUsed/>
    <w:rsid w:val="005D6F42"/>
    <w:pPr>
      <w:tabs>
        <w:tab w:val="center" w:pos="4703"/>
        <w:tab w:val="right" w:pos="9406"/>
      </w:tabs>
    </w:pPr>
  </w:style>
  <w:style w:type="character" w:customStyle="1" w:styleId="FooterChar">
    <w:name w:val="Footer Char"/>
    <w:link w:val="Footer"/>
    <w:uiPriority w:val="99"/>
    <w:rsid w:val="005D6F42"/>
    <w:rPr>
      <w:sz w:val="22"/>
      <w:szCs w:val="22"/>
    </w:rPr>
  </w:style>
  <w:style w:type="paragraph" w:styleId="Caption">
    <w:name w:val="caption"/>
    <w:basedOn w:val="Normal"/>
    <w:next w:val="Normal"/>
    <w:uiPriority w:val="35"/>
    <w:unhideWhenUsed/>
    <w:qFormat/>
    <w:rsid w:val="005D6F42"/>
    <w:rPr>
      <w:b/>
      <w:bCs/>
      <w:sz w:val="20"/>
      <w:szCs w:val="20"/>
    </w:rPr>
  </w:style>
  <w:style w:type="paragraph" w:styleId="ListParagraph">
    <w:name w:val="List Paragraph"/>
    <w:basedOn w:val="Normal"/>
    <w:uiPriority w:val="34"/>
    <w:qFormat/>
    <w:rsid w:val="00C617B1"/>
    <w:pPr>
      <w:ind w:left="720"/>
      <w:contextualSpacing/>
    </w:pPr>
  </w:style>
  <w:style w:type="character" w:styleId="Hyperlink">
    <w:name w:val="Hyperlink"/>
    <w:rsid w:val="00B92700"/>
    <w:rPr>
      <w:color w:val="0000FF"/>
      <w:u w:val="single"/>
    </w:rPr>
  </w:style>
  <w:style w:type="paragraph" w:styleId="BodyTextIndent2">
    <w:name w:val="Body Text Indent 2"/>
    <w:basedOn w:val="Normal"/>
    <w:link w:val="BodyTextIndent2Char"/>
    <w:uiPriority w:val="99"/>
    <w:unhideWhenUsed/>
    <w:rsid w:val="00A8070C"/>
    <w:pPr>
      <w:spacing w:after="160"/>
      <w:ind w:firstLine="708"/>
      <w:jc w:val="both"/>
    </w:pPr>
    <w:rPr>
      <w:rFonts w:ascii="Verdana" w:eastAsiaTheme="minorHAnsi" w:hAnsi="Verdana" w:cstheme="minorBidi"/>
      <w:sz w:val="24"/>
      <w:szCs w:val="24"/>
      <w:lang w:val="bg-BG"/>
    </w:rPr>
  </w:style>
  <w:style w:type="character" w:customStyle="1" w:styleId="BodyTextIndent2Char">
    <w:name w:val="Body Text Indent 2 Char"/>
    <w:basedOn w:val="DefaultParagraphFont"/>
    <w:link w:val="BodyTextIndent2"/>
    <w:uiPriority w:val="99"/>
    <w:rsid w:val="00A8070C"/>
    <w:rPr>
      <w:rFonts w:ascii="Verdana" w:eastAsiaTheme="minorHAnsi" w:hAnsi="Verdana" w:cstheme="minorBidi"/>
      <w:sz w:val="24"/>
      <w:szCs w:val="24"/>
      <w:lang w:eastAsia="en-US"/>
    </w:rPr>
  </w:style>
  <w:style w:type="paragraph" w:styleId="CommentText">
    <w:name w:val="annotation text"/>
    <w:basedOn w:val="Normal"/>
    <w:link w:val="CommentTextChar"/>
    <w:uiPriority w:val="99"/>
    <w:unhideWhenUsed/>
    <w:rsid w:val="002F371E"/>
    <w:pPr>
      <w:spacing w:line="240" w:lineRule="auto"/>
    </w:pPr>
    <w:rPr>
      <w:rFonts w:asciiTheme="minorHAnsi" w:eastAsiaTheme="minorHAnsi" w:hAnsiTheme="minorHAnsi" w:cstheme="minorBidi"/>
      <w:sz w:val="20"/>
      <w:szCs w:val="20"/>
      <w:lang w:val="bg-BG"/>
    </w:rPr>
  </w:style>
  <w:style w:type="character" w:customStyle="1" w:styleId="CommentTextChar">
    <w:name w:val="Comment Text Char"/>
    <w:basedOn w:val="DefaultParagraphFont"/>
    <w:link w:val="CommentText"/>
    <w:uiPriority w:val="99"/>
    <w:rsid w:val="002F371E"/>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3150786">
      <w:bodyDiv w:val="1"/>
      <w:marLeft w:val="0"/>
      <w:marRight w:val="0"/>
      <w:marTop w:val="0"/>
      <w:marBottom w:val="0"/>
      <w:divBdr>
        <w:top w:val="none" w:sz="0" w:space="0" w:color="auto"/>
        <w:left w:val="none" w:sz="0" w:space="0" w:color="auto"/>
        <w:bottom w:val="none" w:sz="0" w:space="0" w:color="auto"/>
        <w:right w:val="none" w:sz="0" w:space="0" w:color="auto"/>
      </w:divBdr>
    </w:div>
    <w:div w:id="1855146410">
      <w:bodyDiv w:val="1"/>
      <w:marLeft w:val="0"/>
      <w:marRight w:val="0"/>
      <w:marTop w:val="0"/>
      <w:marBottom w:val="0"/>
      <w:divBdr>
        <w:top w:val="none" w:sz="0" w:space="0" w:color="auto"/>
        <w:left w:val="none" w:sz="0" w:space="0" w:color="auto"/>
        <w:bottom w:val="none" w:sz="0" w:space="0" w:color="auto"/>
        <w:right w:val="none" w:sz="0" w:space="0" w:color="auto"/>
      </w:divBdr>
    </w:div>
    <w:div w:id="199166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E761817-0A7E-4C35-A9B2-80DD344F2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Pages>
  <Words>824</Words>
  <Characters>4700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gosman</dc:creator>
  <cp:keywords/>
  <cp:lastModifiedBy>МОСВ</cp:lastModifiedBy>
  <cp:revision>4</cp:revision>
  <cp:lastPrinted>2016-02-01T08:47:00Z</cp:lastPrinted>
  <dcterms:created xsi:type="dcterms:W3CDTF">2025-11-04T12:40:00Z</dcterms:created>
  <dcterms:modified xsi:type="dcterms:W3CDTF">2025-11-04T13:14:00Z</dcterms:modified>
</cp:coreProperties>
</file>